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eastAsia="黑体" w:cs="Calibri"/>
          <w:b/>
          <w:sz w:val="44"/>
          <w:szCs w:val="44"/>
        </w:rPr>
      </w:pPr>
      <w:r>
        <w:rPr>
          <w:rFonts w:hint="eastAsia" w:eastAsia="黑体" w:cs="Calibri"/>
          <w:b/>
          <w:sz w:val="44"/>
          <w:szCs w:val="44"/>
          <w:u w:val="single"/>
        </w:rPr>
        <w:t>喷雾洒水电动四轮车</w:t>
      </w:r>
      <w:r>
        <w:rPr>
          <w:rFonts w:hint="eastAsia" w:eastAsia="黑体" w:cs="Calibri"/>
          <w:b/>
          <w:sz w:val="44"/>
          <w:szCs w:val="44"/>
        </w:rPr>
        <w:t>采购项目</w:t>
      </w:r>
    </w:p>
    <w:p>
      <w:pPr>
        <w:widowControl/>
        <w:autoSpaceDE w:val="0"/>
        <w:autoSpaceDN w:val="0"/>
        <w:jc w:val="center"/>
        <w:textAlignment w:val="bottom"/>
        <w:rPr>
          <w:rFonts w:hint="eastAsia" w:eastAsia="黑体" w:cs="Calibri"/>
          <w:b/>
          <w:sz w:val="44"/>
          <w:szCs w:val="44"/>
          <w:lang w:val="en-US" w:eastAsia="zh-CN"/>
        </w:rPr>
      </w:pPr>
      <w:r>
        <w:rPr>
          <w:rFonts w:hint="eastAsia" w:eastAsia="黑体" w:cs="Calibri"/>
          <w:b/>
          <w:sz w:val="44"/>
          <w:szCs w:val="44"/>
          <w:lang w:val="en-US" w:eastAsia="zh-CN"/>
        </w:rPr>
        <w:t>（重新招标）</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4"/>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年</w:t>
      </w:r>
      <w:r>
        <w:rPr>
          <w:rFonts w:hint="eastAsia" w:ascii="Calibri" w:hAnsi="Calibri" w:eastAsia="黑体" w:cs="Calibri"/>
          <w:sz w:val="32"/>
          <w:szCs w:val="32"/>
          <w:u w:val="single"/>
        </w:rPr>
        <w:t xml:space="preserve"> 四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8"/>
        <w:tabs>
          <w:tab w:val="right" w:leader="dot" w:pos="8290"/>
        </w:tabs>
        <w:spacing w:line="480" w:lineRule="auto"/>
        <w:rPr>
          <w:rFonts w:ascii="黑体" w:hAnsi="黑体" w:eastAsia="黑体"/>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p>
    <w:p>
      <w:pPr>
        <w:pStyle w:val="8"/>
        <w:tabs>
          <w:tab w:val="right" w:leader="dot" w:pos="8290"/>
        </w:tabs>
        <w:spacing w:line="480" w:lineRule="auto"/>
        <w:rPr>
          <w:rFonts w:ascii="黑体" w:hAnsi="黑体" w:eastAsia="黑体"/>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4</w:t>
      </w:r>
      <w:r>
        <w:rPr>
          <w:rFonts w:ascii="黑体" w:hAnsi="黑体" w:eastAsia="黑体"/>
          <w:sz w:val="22"/>
          <w:szCs w:val="22"/>
        </w:rPr>
        <w:t xml:space="preserve"> -</w:t>
      </w:r>
      <w:r>
        <w:rPr>
          <w:rFonts w:hint="eastAsia" w:ascii="黑体" w:hAnsi="黑体" w:eastAsia="黑体"/>
          <w:sz w:val="22"/>
          <w:szCs w:val="22"/>
        </w:rPr>
        <w:fldChar w:fldCharType="end"/>
      </w:r>
    </w:p>
    <w:p>
      <w:pPr>
        <w:pStyle w:val="8"/>
        <w:tabs>
          <w:tab w:val="right" w:leader="dot" w:pos="8290"/>
        </w:tabs>
        <w:spacing w:line="480" w:lineRule="auto"/>
        <w:rPr>
          <w:rFonts w:ascii="黑体" w:hAnsi="黑体" w:eastAsia="黑体"/>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3</w:t>
      </w:r>
      <w:r>
        <w:rPr>
          <w:rFonts w:ascii="黑体" w:hAnsi="黑体" w:eastAsia="黑体"/>
          <w:sz w:val="22"/>
          <w:szCs w:val="22"/>
        </w:rPr>
        <w:t xml:space="preserve"> -</w:t>
      </w:r>
      <w:r>
        <w:rPr>
          <w:rFonts w:hint="eastAsia" w:ascii="黑体" w:hAnsi="黑体" w:eastAsia="黑体"/>
          <w:sz w:val="22"/>
          <w:szCs w:val="22"/>
        </w:rPr>
        <w:fldChar w:fldCharType="end"/>
      </w:r>
    </w:p>
    <w:p>
      <w:pPr>
        <w:pStyle w:val="8"/>
        <w:tabs>
          <w:tab w:val="right" w:leader="dot" w:pos="8290"/>
        </w:tabs>
        <w:spacing w:line="480" w:lineRule="auto"/>
        <w:rPr>
          <w:rFonts w:ascii="黑体" w:hAnsi="黑体" w:eastAsia="黑体"/>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18</w:t>
      </w:r>
      <w:r>
        <w:rPr>
          <w:rFonts w:ascii="黑体" w:hAnsi="黑体" w:eastAsia="黑体"/>
          <w:sz w:val="22"/>
          <w:szCs w:val="22"/>
        </w:rPr>
        <w:t xml:space="preserve"> -</w:t>
      </w:r>
      <w:r>
        <w:rPr>
          <w:rFonts w:hint="eastAsia" w:ascii="黑体" w:hAnsi="黑体" w:eastAsia="黑体"/>
          <w:sz w:val="22"/>
          <w:szCs w:val="22"/>
        </w:rPr>
        <w:fldChar w:fldCharType="end"/>
      </w:r>
    </w:p>
    <w:p>
      <w:pPr>
        <w:pStyle w:val="8"/>
        <w:tabs>
          <w:tab w:val="right" w:leader="dot" w:pos="8290"/>
        </w:tabs>
        <w:spacing w:line="480" w:lineRule="auto"/>
        <w:rPr>
          <w:rFonts w:ascii="黑体" w:hAnsi="黑体" w:eastAsia="黑体"/>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25</w:t>
      </w:r>
      <w:r>
        <w:rPr>
          <w:rFonts w:ascii="黑体" w:hAnsi="黑体" w:eastAsia="黑体"/>
          <w:sz w:val="22"/>
          <w:szCs w:val="22"/>
        </w:rPr>
        <w:t xml:space="preserve"> -</w:t>
      </w:r>
      <w:r>
        <w:rPr>
          <w:rFonts w:hint="eastAsia" w:ascii="黑体" w:hAnsi="黑体" w:eastAsia="黑体"/>
          <w:sz w:val="22"/>
          <w:szCs w:val="22"/>
        </w:rPr>
        <w:fldChar w:fldCharType="end"/>
      </w:r>
    </w:p>
    <w:p>
      <w:pPr>
        <w:pStyle w:val="8"/>
        <w:tabs>
          <w:tab w:val="right" w:leader="dot" w:pos="8290"/>
        </w:tabs>
        <w:spacing w:line="480" w:lineRule="auto"/>
        <w:rPr>
          <w:rFonts w:ascii="黑体" w:hAnsi="黑体" w:eastAsia="黑体"/>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29</w:t>
      </w:r>
      <w:r>
        <w:rPr>
          <w:rFonts w:ascii="黑体" w:hAnsi="黑体" w:eastAsia="黑体"/>
          <w:sz w:val="22"/>
          <w:szCs w:val="22"/>
        </w:rPr>
        <w:t xml:space="preserve">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10"/>
      </w:pPr>
      <w:bookmarkStart w:id="0" w:name="_Toc321925451"/>
      <w:r>
        <w:rPr>
          <w:rFonts w:hint="eastAsia"/>
        </w:rPr>
        <w:t>第一章 招标公告</w:t>
      </w:r>
      <w:bookmarkEnd w:id="0"/>
    </w:p>
    <w:p>
      <w:pPr>
        <w:widowControl/>
        <w:snapToGrid w:val="0"/>
        <w:spacing w:line="360" w:lineRule="exact"/>
        <w:jc w:val="left"/>
        <w:rPr>
          <w:rFonts w:ascii="宋体" w:hAnsi="宋体" w:cs="Arial"/>
          <w:b/>
          <w:bCs/>
          <w:kern w:val="0"/>
          <w:sz w:val="22"/>
        </w:rPr>
      </w:pPr>
    </w:p>
    <w:p>
      <w:pPr>
        <w:widowControl/>
        <w:snapToGrid w:val="0"/>
        <w:spacing w:line="360" w:lineRule="exact"/>
        <w:jc w:val="left"/>
        <w:rPr>
          <w:rFonts w:ascii="宋体" w:hAnsi="宋体" w:cs="Arial"/>
          <w:kern w:val="0"/>
          <w:sz w:val="22"/>
        </w:rPr>
      </w:pPr>
      <w:bookmarkStart w:id="90" w:name="_GoBack"/>
      <w:r>
        <w:rPr>
          <w:rFonts w:hint="eastAsia" w:ascii="宋体" w:hAnsi="宋体" w:cs="Arial"/>
          <w:b/>
          <w:bCs/>
          <w:kern w:val="0"/>
          <w:sz w:val="22"/>
        </w:rPr>
        <w:t>一、招标内容</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杭州萧山国际机场有限公司就杭州萧山国际机场喷雾洒水电动四轮车采购项目进行公开招标，本招标文件中“喷雾洒水车”是指：专门为道路喷雾洒水设计和生产的、符合《中华人民共和国道路交通安全法》的车辆。欢迎符合资格要求的供应商参与投标。</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 xml:space="preserve">招标货物名称、数量及主要技术规格 </w:t>
      </w:r>
    </w:p>
    <w:tbl>
      <w:tblPr>
        <w:tblStyle w:val="13"/>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851"/>
        <w:gridCol w:w="2835"/>
        <w:gridCol w:w="275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8" w:type="dxa"/>
            <w:vAlign w:val="center"/>
          </w:tcPr>
          <w:p>
            <w:pPr>
              <w:adjustRightInd w:val="0"/>
              <w:snapToGrid w:val="0"/>
              <w:jc w:val="center"/>
              <w:rPr>
                <w:rFonts w:ascii="宋体" w:hAnsi="宋体"/>
                <w:caps/>
                <w:sz w:val="22"/>
              </w:rPr>
            </w:pPr>
            <w:r>
              <w:rPr>
                <w:rFonts w:ascii="宋体" w:hAnsi="宋体"/>
                <w:caps/>
                <w:sz w:val="22"/>
              </w:rPr>
              <w:t>货物名称</w:t>
            </w:r>
          </w:p>
        </w:tc>
        <w:tc>
          <w:tcPr>
            <w:tcW w:w="851" w:type="dxa"/>
            <w:vAlign w:val="center"/>
          </w:tcPr>
          <w:p>
            <w:pPr>
              <w:adjustRightInd w:val="0"/>
              <w:snapToGrid w:val="0"/>
              <w:jc w:val="center"/>
              <w:rPr>
                <w:rFonts w:ascii="宋体" w:hAnsi="宋体"/>
                <w:caps/>
                <w:sz w:val="22"/>
              </w:rPr>
            </w:pPr>
            <w:r>
              <w:rPr>
                <w:rFonts w:ascii="宋体" w:hAnsi="宋体"/>
                <w:caps/>
                <w:sz w:val="22"/>
              </w:rPr>
              <w:t>数量</w:t>
            </w:r>
          </w:p>
        </w:tc>
        <w:tc>
          <w:tcPr>
            <w:tcW w:w="2835" w:type="dxa"/>
            <w:vAlign w:val="center"/>
          </w:tcPr>
          <w:p>
            <w:pPr>
              <w:adjustRightInd w:val="0"/>
              <w:snapToGrid w:val="0"/>
              <w:jc w:val="center"/>
              <w:rPr>
                <w:rFonts w:ascii="宋体" w:hAnsi="宋体"/>
                <w:caps/>
                <w:sz w:val="22"/>
              </w:rPr>
            </w:pPr>
            <w:r>
              <w:rPr>
                <w:rFonts w:ascii="宋体" w:hAnsi="宋体"/>
                <w:caps/>
                <w:sz w:val="22"/>
              </w:rPr>
              <w:t>主要技术规格</w:t>
            </w:r>
          </w:p>
        </w:tc>
        <w:tc>
          <w:tcPr>
            <w:tcW w:w="2752" w:type="dxa"/>
            <w:vAlign w:val="center"/>
          </w:tcPr>
          <w:p>
            <w:pPr>
              <w:adjustRightInd w:val="0"/>
              <w:snapToGrid w:val="0"/>
              <w:jc w:val="center"/>
              <w:rPr>
                <w:rFonts w:ascii="宋体" w:hAnsi="宋体"/>
                <w:caps/>
                <w:sz w:val="22"/>
              </w:rPr>
            </w:pPr>
            <w:r>
              <w:rPr>
                <w:rFonts w:ascii="宋体" w:hAnsi="宋体"/>
                <w:caps/>
                <w:sz w:val="22"/>
              </w:rPr>
              <w:t>交货期</w:t>
            </w:r>
          </w:p>
        </w:tc>
        <w:tc>
          <w:tcPr>
            <w:tcW w:w="1340" w:type="dxa"/>
            <w:vAlign w:val="center"/>
          </w:tcPr>
          <w:p>
            <w:pPr>
              <w:adjustRightInd w:val="0"/>
              <w:snapToGrid w:val="0"/>
              <w:jc w:val="center"/>
              <w:rPr>
                <w:rFonts w:ascii="宋体" w:hAnsi="宋体"/>
                <w:caps/>
                <w:sz w:val="22"/>
              </w:rPr>
            </w:pPr>
            <w:r>
              <w:rPr>
                <w:rFonts w:ascii="宋体" w:hAnsi="宋体"/>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8" w:type="dxa"/>
            <w:vAlign w:val="center"/>
          </w:tcPr>
          <w:p>
            <w:pPr>
              <w:rPr>
                <w:rFonts w:ascii="宋体" w:hAnsi="宋体"/>
                <w:sz w:val="22"/>
              </w:rPr>
            </w:pPr>
            <w:r>
              <w:rPr>
                <w:rFonts w:hint="eastAsia" w:ascii="宋体" w:hAnsi="宋体"/>
                <w:sz w:val="22"/>
              </w:rPr>
              <w:t>喷雾洒水车</w:t>
            </w:r>
          </w:p>
        </w:tc>
        <w:tc>
          <w:tcPr>
            <w:tcW w:w="851" w:type="dxa"/>
            <w:vAlign w:val="center"/>
          </w:tcPr>
          <w:p>
            <w:pPr>
              <w:snapToGrid w:val="0"/>
              <w:jc w:val="center"/>
              <w:rPr>
                <w:rFonts w:ascii="宋体" w:hAnsi="宋体"/>
                <w:sz w:val="22"/>
              </w:rPr>
            </w:pPr>
            <w:r>
              <w:rPr>
                <w:rFonts w:hint="eastAsia" w:ascii="宋体" w:hAnsi="宋体"/>
                <w:sz w:val="22"/>
              </w:rPr>
              <w:t>1</w:t>
            </w:r>
            <w:r>
              <w:rPr>
                <w:rFonts w:ascii="宋体" w:hAnsi="宋体"/>
                <w:sz w:val="22"/>
              </w:rPr>
              <w:t>辆</w:t>
            </w:r>
          </w:p>
        </w:tc>
        <w:tc>
          <w:tcPr>
            <w:tcW w:w="2835" w:type="dxa"/>
            <w:vAlign w:val="center"/>
          </w:tcPr>
          <w:p>
            <w:pPr>
              <w:pStyle w:val="3"/>
              <w:snapToGrid w:val="0"/>
              <w:jc w:val="center"/>
              <w:rPr>
                <w:rFonts w:ascii="宋体" w:hAnsi="宋体"/>
                <w:sz w:val="22"/>
                <w:szCs w:val="22"/>
              </w:rPr>
            </w:pPr>
            <w:r>
              <w:rPr>
                <w:rFonts w:hint="eastAsia" w:ascii="宋体" w:hAnsi="宋体"/>
                <w:color w:val="000000"/>
                <w:sz w:val="22"/>
                <w:szCs w:val="22"/>
              </w:rPr>
              <w:t>两变一体高炮（可喷立体和圆雾），</w:t>
            </w:r>
            <w:r>
              <w:rPr>
                <w:rFonts w:ascii="宋体" w:hAnsi="宋体"/>
                <w:color w:val="000000"/>
                <w:sz w:val="22"/>
                <w:szCs w:val="22"/>
              </w:rPr>
              <w:t>水罐的有效容积≥</w:t>
            </w:r>
            <w:r>
              <w:rPr>
                <w:rFonts w:hint="eastAsia" w:ascii="宋体" w:hAnsi="宋体"/>
                <w:color w:val="000000"/>
                <w:sz w:val="22"/>
                <w:szCs w:val="22"/>
              </w:rPr>
              <w:t>2000</w:t>
            </w:r>
            <w:r>
              <w:rPr>
                <w:rFonts w:ascii="宋体" w:hAnsi="宋体"/>
                <w:color w:val="000000"/>
                <w:sz w:val="22"/>
                <w:szCs w:val="22"/>
              </w:rPr>
              <w:t>L，</w:t>
            </w:r>
            <w:r>
              <w:rPr>
                <w:rFonts w:hint="eastAsia" w:ascii="宋体" w:hAnsi="宋体"/>
                <w:color w:val="000000"/>
                <w:sz w:val="22"/>
                <w:szCs w:val="22"/>
              </w:rPr>
              <w:t>雾炮</w:t>
            </w:r>
            <w:r>
              <w:rPr>
                <w:rFonts w:ascii="宋体" w:hAnsi="宋体"/>
                <w:color w:val="000000"/>
                <w:sz w:val="22"/>
                <w:szCs w:val="22"/>
              </w:rPr>
              <w:t>≥</w:t>
            </w:r>
            <w:r>
              <w:rPr>
                <w:rFonts w:hint="eastAsia" w:ascii="宋体" w:hAnsi="宋体"/>
                <w:color w:val="000000"/>
                <w:sz w:val="22"/>
                <w:szCs w:val="22"/>
              </w:rPr>
              <w:t>30米</w:t>
            </w:r>
            <w:r>
              <w:rPr>
                <w:rFonts w:ascii="宋体" w:hAnsi="宋体"/>
                <w:color w:val="000000"/>
                <w:sz w:val="22"/>
                <w:szCs w:val="22"/>
              </w:rPr>
              <w:t>，</w:t>
            </w:r>
            <w:r>
              <w:rPr>
                <w:rFonts w:hint="eastAsia" w:ascii="宋体" w:hAnsi="宋体"/>
                <w:sz w:val="22"/>
                <w:szCs w:val="22"/>
              </w:rPr>
              <w:t>详见第三章</w:t>
            </w:r>
          </w:p>
        </w:tc>
        <w:tc>
          <w:tcPr>
            <w:tcW w:w="2752" w:type="dxa"/>
            <w:vAlign w:val="center"/>
          </w:tcPr>
          <w:p>
            <w:pPr>
              <w:adjustRightInd w:val="0"/>
              <w:snapToGrid w:val="0"/>
              <w:jc w:val="center"/>
              <w:rPr>
                <w:rFonts w:ascii="宋体" w:hAnsi="宋体"/>
                <w:sz w:val="22"/>
              </w:rPr>
            </w:pPr>
            <w:r>
              <w:rPr>
                <w:rFonts w:hint="eastAsia" w:ascii="宋体" w:hAnsi="宋体"/>
                <w:color w:val="000000"/>
                <w:sz w:val="22"/>
              </w:rPr>
              <w:t>合同签订之日起</w:t>
            </w:r>
            <w:r>
              <w:rPr>
                <w:rFonts w:hint="eastAsia" w:ascii="宋体" w:hAnsi="宋体"/>
                <w:color w:val="000000"/>
                <w:sz w:val="22"/>
                <w:lang w:val="en-US" w:eastAsia="zh-CN"/>
              </w:rPr>
              <w:t>30日</w:t>
            </w:r>
            <w:r>
              <w:rPr>
                <w:rFonts w:hint="eastAsia" w:ascii="宋体" w:hAnsi="宋体"/>
                <w:color w:val="000000"/>
                <w:sz w:val="22"/>
              </w:rPr>
              <w:t>以内</w:t>
            </w:r>
          </w:p>
        </w:tc>
        <w:tc>
          <w:tcPr>
            <w:tcW w:w="1340" w:type="dxa"/>
            <w:vAlign w:val="center"/>
          </w:tcPr>
          <w:p>
            <w:pPr>
              <w:adjustRightInd w:val="0"/>
              <w:snapToGrid w:val="0"/>
              <w:jc w:val="center"/>
              <w:rPr>
                <w:rFonts w:ascii="宋体" w:hAnsi="宋体"/>
                <w:sz w:val="22"/>
              </w:rPr>
            </w:pPr>
            <w:r>
              <w:rPr>
                <w:rFonts w:ascii="宋体" w:hAnsi="宋体"/>
                <w:sz w:val="22"/>
              </w:rPr>
              <w:t>杭州萧山国际机场</w:t>
            </w:r>
          </w:p>
        </w:tc>
      </w:tr>
    </w:tbl>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二、投标人资格要求</w:t>
      </w:r>
      <w:r>
        <w:rPr>
          <w:rFonts w:ascii="宋体" w:hAnsi="宋体"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1、投标人应是具有独立法人资格的制造商，注册资金不少于100万元或等值外币(按投标截止日当天中国银行公布的外汇牌价的中间价换算)。</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2、能独立承担民事责任和履行合同能力，具有良好的商业信誉和健全的财务会计管理制度，有依法缴纳税收和社会保障资金的良好记录，</w:t>
      </w:r>
      <w:r>
        <w:rPr>
          <w:rFonts w:hint="eastAsia" w:cs="Arial" w:asciiTheme="minorEastAsia" w:hAnsiTheme="minorEastAsia"/>
          <w:kern w:val="0"/>
          <w:sz w:val="22"/>
        </w:rPr>
        <w:t>在本次招标前三年内的经营活动中没有重大违法记录和不良记录</w:t>
      </w:r>
      <w:r>
        <w:rPr>
          <w:rFonts w:hint="eastAsia" w:ascii="宋体" w:hAnsi="宋体" w:cs="Arial"/>
          <w:kern w:val="0"/>
          <w:sz w:val="22"/>
        </w:rPr>
        <w:t>（需提供承诺书，格式自拟）。</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3、投标人</w:t>
      </w:r>
      <w:r>
        <w:rPr>
          <w:rFonts w:ascii="宋体" w:hAnsi="宋体" w:cs="Arial"/>
          <w:kern w:val="0"/>
          <w:sz w:val="22"/>
        </w:rPr>
        <w:t>具有一般纳税人</w:t>
      </w:r>
      <w:r>
        <w:rPr>
          <w:rFonts w:hint="eastAsia" w:ascii="宋体" w:hAnsi="宋体" w:cs="Arial"/>
          <w:kern w:val="0"/>
          <w:sz w:val="22"/>
        </w:rPr>
        <w:t>资格</w:t>
      </w:r>
      <w:r>
        <w:rPr>
          <w:rFonts w:ascii="宋体" w:hAnsi="宋体" w:cs="Arial"/>
          <w:kern w:val="0"/>
          <w:sz w:val="22"/>
        </w:rPr>
        <w:t>，可提供税率为1</w:t>
      </w:r>
      <w:r>
        <w:rPr>
          <w:rFonts w:hint="eastAsia" w:ascii="宋体" w:hAnsi="宋体" w:cs="Arial"/>
          <w:kern w:val="0"/>
          <w:sz w:val="22"/>
        </w:rPr>
        <w:t>3</w:t>
      </w:r>
      <w:r>
        <w:rPr>
          <w:rFonts w:ascii="宋体" w:hAnsi="宋体" w:cs="Arial"/>
          <w:kern w:val="0"/>
          <w:sz w:val="22"/>
        </w:rPr>
        <w:t>%的增值税专用发票</w:t>
      </w:r>
      <w:r>
        <w:rPr>
          <w:rFonts w:hint="eastAsia" w:ascii="宋体" w:hAnsi="宋体" w:cs="Arial"/>
          <w:kern w:val="0"/>
          <w:sz w:val="22"/>
        </w:rPr>
        <w:t>，并且投标人应出具 “在合同有效期限内，若因国家税收政策调整而引起的增值税税率变化的，应按照国家税收政策调整，合同总金额变更为原合同不含增值税货物价格与调整后税率计算税额的合计金额”的书面承诺。</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w:t>
      </w:r>
      <w:r>
        <w:rPr>
          <w:rFonts w:ascii="宋体" w:hAnsi="宋体" w:cs="Arial"/>
          <w:kern w:val="0"/>
          <w:sz w:val="22"/>
        </w:rPr>
        <w:t>本项目不接受联合</w:t>
      </w:r>
      <w:r>
        <w:rPr>
          <w:rFonts w:hint="eastAsia" w:ascii="宋体" w:hAnsi="宋体" w:cs="Arial"/>
          <w:kern w:val="0"/>
          <w:sz w:val="22"/>
        </w:rPr>
        <w:t>体</w:t>
      </w:r>
      <w:r>
        <w:rPr>
          <w:rFonts w:ascii="宋体" w:hAnsi="宋体" w:cs="Arial"/>
          <w:kern w:val="0"/>
          <w:sz w:val="22"/>
        </w:rPr>
        <w:t>投标</w:t>
      </w:r>
      <w:r>
        <w:rPr>
          <w:rFonts w:hint="eastAsia" w:ascii="宋体" w:hAnsi="宋体" w:cs="Arial"/>
          <w:kern w:val="0"/>
          <w:sz w:val="22"/>
        </w:rPr>
        <w:t>。</w:t>
      </w:r>
    </w:p>
    <w:p>
      <w:pPr>
        <w:widowControl/>
        <w:snapToGrid w:val="0"/>
        <w:spacing w:line="340" w:lineRule="exact"/>
        <w:jc w:val="left"/>
        <w:rPr>
          <w:rFonts w:cs="Arial" w:asciiTheme="minorEastAsia" w:hAnsiTheme="minorEastAsia"/>
          <w:b/>
          <w:bCs/>
          <w:kern w:val="0"/>
          <w:sz w:val="22"/>
        </w:rPr>
      </w:pPr>
      <w:r>
        <w:rPr>
          <w:rFonts w:hint="eastAsia" w:cs="Arial" w:asciiTheme="minorEastAsia" w:hAnsiTheme="minorEastAsia"/>
          <w:b/>
          <w:bCs/>
          <w:kern w:val="0"/>
          <w:sz w:val="22"/>
        </w:rPr>
        <w:t>三、招标文件获取</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cs="Arial" w:asciiTheme="minorEastAsia" w:hAnsiTheme="minorEastAsia"/>
          <w:kern w:val="0"/>
          <w:sz w:val="22"/>
        </w:rPr>
        <w:t>自行下载招标文件。</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招标文件下载</w:t>
      </w:r>
    </w:p>
    <w:p>
      <w:pPr>
        <w:widowControl/>
        <w:snapToGrid w:val="0"/>
        <w:spacing w:line="340" w:lineRule="exact"/>
        <w:jc w:val="left"/>
        <w:rPr>
          <w:rFonts w:cs="Arial" w:asciiTheme="minorEastAsia" w:hAnsiTheme="minorEastAsia"/>
          <w:b/>
          <w:bCs/>
          <w:kern w:val="0"/>
          <w:sz w:val="22"/>
        </w:rPr>
      </w:pPr>
      <w:r>
        <w:rPr>
          <w:rFonts w:hint="eastAsia" w:cs="Arial" w:asciiTheme="minorEastAsia" w:hAnsiTheme="minorEastAsia"/>
          <w:b/>
          <w:bCs/>
          <w:kern w:val="0"/>
          <w:sz w:val="22"/>
        </w:rPr>
        <w:t>四、投标文件的递交</w:t>
      </w:r>
    </w:p>
    <w:p>
      <w:pPr>
        <w:widowControl/>
        <w:adjustRightInd w:val="0"/>
        <w:snapToGrid w:val="0"/>
        <w:spacing w:line="340" w:lineRule="exact"/>
        <w:ind w:firstLine="440" w:firstLineChars="200"/>
        <w:rPr>
          <w:rFonts w:ascii="宋体" w:hAnsi="宋体" w:cs="Arial"/>
          <w:kern w:val="0"/>
          <w:sz w:val="22"/>
          <w:szCs w:val="22"/>
          <w:highlight w:val="none"/>
        </w:rPr>
      </w:pPr>
      <w:r>
        <w:rPr>
          <w:rFonts w:hint="eastAsia" w:ascii="宋体" w:hAnsi="宋体" w:cs="Arial"/>
          <w:kern w:val="0"/>
          <w:sz w:val="22"/>
          <w:szCs w:val="22"/>
        </w:rPr>
        <w:t>（1）投标文件递交截止</w:t>
      </w:r>
      <w:r>
        <w:rPr>
          <w:rFonts w:hint="eastAsia" w:ascii="宋体" w:hAnsi="宋体" w:cs="Arial"/>
          <w:kern w:val="0"/>
          <w:sz w:val="22"/>
          <w:szCs w:val="22"/>
          <w:highlight w:val="none"/>
        </w:rPr>
        <w:t>时间：</w:t>
      </w:r>
      <w:r>
        <w:rPr>
          <w:rFonts w:hint="eastAsia" w:ascii="宋体" w:hAnsi="宋体" w:cs="Arial"/>
          <w:kern w:val="0"/>
          <w:sz w:val="22"/>
          <w:szCs w:val="22"/>
          <w:highlight w:val="none"/>
          <w:lang w:eastAsia="zh-CN"/>
        </w:rPr>
        <w:t>20</w:t>
      </w:r>
      <w:r>
        <w:rPr>
          <w:rFonts w:hint="eastAsia" w:ascii="宋体" w:hAnsi="宋体" w:cs="Arial"/>
          <w:kern w:val="0"/>
          <w:sz w:val="22"/>
          <w:szCs w:val="22"/>
          <w:highlight w:val="none"/>
          <w:lang w:val="en-US" w:eastAsia="zh-CN"/>
        </w:rPr>
        <w:t>20</w:t>
      </w:r>
      <w:r>
        <w:rPr>
          <w:rFonts w:hint="eastAsia" w:ascii="宋体" w:hAnsi="宋体" w:cs="Arial"/>
          <w:kern w:val="0"/>
          <w:sz w:val="22"/>
          <w:szCs w:val="22"/>
          <w:highlight w:val="none"/>
          <w:lang w:eastAsia="zh-CN"/>
        </w:rPr>
        <w:t>年</w:t>
      </w:r>
      <w:r>
        <w:rPr>
          <w:rFonts w:hint="eastAsia" w:ascii="宋体" w:hAnsi="宋体" w:cs="Arial"/>
          <w:kern w:val="0"/>
          <w:sz w:val="22"/>
          <w:szCs w:val="22"/>
          <w:highlight w:val="none"/>
          <w:lang w:val="en-US" w:eastAsia="zh-CN"/>
        </w:rPr>
        <w:t>5</w:t>
      </w:r>
      <w:r>
        <w:rPr>
          <w:rFonts w:hint="eastAsia" w:ascii="宋体" w:hAnsi="宋体" w:cs="Arial"/>
          <w:kern w:val="0"/>
          <w:sz w:val="22"/>
          <w:szCs w:val="22"/>
          <w:highlight w:val="none"/>
          <w:lang w:eastAsia="zh-CN"/>
        </w:rPr>
        <w:t>月</w:t>
      </w:r>
      <w:r>
        <w:rPr>
          <w:rFonts w:hint="eastAsia" w:ascii="宋体" w:hAnsi="宋体" w:cs="Arial"/>
          <w:kern w:val="0"/>
          <w:sz w:val="22"/>
          <w:szCs w:val="22"/>
          <w:highlight w:val="none"/>
          <w:lang w:val="en-US" w:eastAsia="zh-CN"/>
        </w:rPr>
        <w:t>6</w:t>
      </w:r>
      <w:r>
        <w:rPr>
          <w:rFonts w:hint="eastAsia" w:ascii="宋体" w:hAnsi="宋体" w:cs="Arial"/>
          <w:kern w:val="0"/>
          <w:sz w:val="22"/>
          <w:szCs w:val="22"/>
          <w:highlight w:val="none"/>
          <w:lang w:eastAsia="zh-CN"/>
        </w:rPr>
        <w:t>日上午</w:t>
      </w:r>
      <w:r>
        <w:rPr>
          <w:rFonts w:hint="eastAsia" w:ascii="宋体" w:hAnsi="宋体" w:cs="Arial"/>
          <w:kern w:val="0"/>
          <w:sz w:val="22"/>
          <w:szCs w:val="22"/>
          <w:highlight w:val="none"/>
          <w:lang w:val="en-US" w:eastAsia="zh-CN"/>
        </w:rPr>
        <w:t>9</w:t>
      </w:r>
      <w:r>
        <w:rPr>
          <w:rFonts w:hint="eastAsia" w:ascii="宋体" w:hAnsi="宋体" w:cs="Arial"/>
          <w:kern w:val="0"/>
          <w:sz w:val="22"/>
          <w:szCs w:val="22"/>
          <w:highlight w:val="none"/>
          <w:lang w:eastAsia="zh-CN"/>
        </w:rPr>
        <w:t>时</w:t>
      </w:r>
      <w:r>
        <w:rPr>
          <w:rFonts w:hint="eastAsia" w:ascii="宋体" w:hAnsi="宋体" w:cs="Arial"/>
          <w:kern w:val="0"/>
          <w:sz w:val="22"/>
          <w:szCs w:val="22"/>
          <w:highlight w:val="none"/>
          <w:lang w:val="en-US" w:eastAsia="zh-CN"/>
        </w:rPr>
        <w:t>00分</w:t>
      </w:r>
      <w:r>
        <w:rPr>
          <w:rFonts w:hint="eastAsia" w:ascii="宋体" w:hAnsi="宋体" w:cs="Arial"/>
          <w:kern w:val="0"/>
          <w:sz w:val="22"/>
          <w:szCs w:val="22"/>
          <w:highlight w:val="none"/>
        </w:rPr>
        <w:t>（北京时间）。投标文件在封口处加盖公章，并派专人于</w:t>
      </w:r>
      <w:r>
        <w:rPr>
          <w:rFonts w:hint="eastAsia" w:ascii="宋体" w:hAnsi="宋体" w:cs="Arial"/>
          <w:kern w:val="0"/>
          <w:sz w:val="22"/>
          <w:szCs w:val="22"/>
          <w:highlight w:val="none"/>
          <w:lang w:eastAsia="zh-CN"/>
        </w:rPr>
        <w:t>20</w:t>
      </w:r>
      <w:r>
        <w:rPr>
          <w:rFonts w:hint="eastAsia" w:ascii="宋体" w:hAnsi="宋体" w:cs="Arial"/>
          <w:kern w:val="0"/>
          <w:sz w:val="22"/>
          <w:szCs w:val="22"/>
          <w:highlight w:val="none"/>
          <w:lang w:val="en-US" w:eastAsia="zh-CN"/>
        </w:rPr>
        <w:t>20</w:t>
      </w:r>
      <w:r>
        <w:rPr>
          <w:rFonts w:hint="eastAsia" w:ascii="宋体" w:hAnsi="宋体" w:cs="Arial"/>
          <w:kern w:val="0"/>
          <w:sz w:val="22"/>
          <w:szCs w:val="22"/>
          <w:highlight w:val="none"/>
          <w:lang w:eastAsia="zh-CN"/>
        </w:rPr>
        <w:t>年</w:t>
      </w:r>
      <w:r>
        <w:rPr>
          <w:rFonts w:hint="eastAsia" w:ascii="宋体" w:hAnsi="宋体" w:cs="Arial"/>
          <w:kern w:val="0"/>
          <w:sz w:val="22"/>
          <w:szCs w:val="22"/>
          <w:highlight w:val="none"/>
          <w:lang w:val="en-US" w:eastAsia="zh-CN"/>
        </w:rPr>
        <w:t>5</w:t>
      </w:r>
      <w:r>
        <w:rPr>
          <w:rFonts w:hint="eastAsia" w:ascii="宋体" w:hAnsi="宋体" w:cs="Arial"/>
          <w:kern w:val="0"/>
          <w:sz w:val="22"/>
          <w:szCs w:val="22"/>
          <w:highlight w:val="none"/>
          <w:lang w:eastAsia="zh-CN"/>
        </w:rPr>
        <w:t>月</w:t>
      </w:r>
      <w:r>
        <w:rPr>
          <w:rFonts w:hint="eastAsia" w:ascii="宋体" w:hAnsi="宋体" w:cs="Arial"/>
          <w:kern w:val="0"/>
          <w:sz w:val="22"/>
          <w:szCs w:val="22"/>
          <w:highlight w:val="none"/>
          <w:lang w:val="en-US" w:eastAsia="zh-CN"/>
        </w:rPr>
        <w:t>6</w:t>
      </w:r>
      <w:r>
        <w:rPr>
          <w:rFonts w:hint="eastAsia" w:ascii="宋体" w:hAnsi="宋体" w:cs="Arial"/>
          <w:kern w:val="0"/>
          <w:sz w:val="22"/>
          <w:szCs w:val="22"/>
          <w:highlight w:val="none"/>
          <w:lang w:eastAsia="zh-CN"/>
        </w:rPr>
        <w:t>日上午</w:t>
      </w:r>
      <w:r>
        <w:rPr>
          <w:rFonts w:hint="eastAsia" w:ascii="宋体" w:hAnsi="宋体" w:cs="Arial"/>
          <w:kern w:val="0"/>
          <w:sz w:val="22"/>
          <w:szCs w:val="22"/>
          <w:highlight w:val="none"/>
          <w:lang w:val="en-US" w:eastAsia="zh-CN"/>
        </w:rPr>
        <w:t>9</w:t>
      </w:r>
      <w:r>
        <w:rPr>
          <w:rFonts w:hint="eastAsia" w:ascii="宋体" w:hAnsi="宋体" w:cs="Arial"/>
          <w:kern w:val="0"/>
          <w:sz w:val="22"/>
          <w:szCs w:val="22"/>
          <w:highlight w:val="none"/>
          <w:lang w:eastAsia="zh-CN"/>
        </w:rPr>
        <w:t>时</w:t>
      </w:r>
      <w:r>
        <w:rPr>
          <w:rFonts w:hint="eastAsia" w:ascii="宋体" w:hAnsi="宋体" w:cs="Arial"/>
          <w:kern w:val="0"/>
          <w:sz w:val="22"/>
          <w:szCs w:val="22"/>
          <w:highlight w:val="none"/>
          <w:lang w:val="en-US" w:eastAsia="zh-CN"/>
        </w:rPr>
        <w:t>00分</w:t>
      </w:r>
      <w:r>
        <w:rPr>
          <w:rFonts w:hint="eastAsia" w:ascii="宋体" w:hAnsi="宋体" w:cs="Arial"/>
          <w:kern w:val="0"/>
          <w:sz w:val="22"/>
          <w:szCs w:val="22"/>
          <w:highlight w:val="none"/>
        </w:rPr>
        <w:t>（北京时间）前送至杭州萧山国际机场翔越路综合服务楼园区招标中心，逾期无效；若采用投递</w:t>
      </w:r>
      <w:r>
        <w:rPr>
          <w:rFonts w:hint="eastAsia" w:ascii="宋体" w:hAnsi="宋体" w:cs="Arial"/>
          <w:kern w:val="0"/>
          <w:sz w:val="22"/>
          <w:szCs w:val="22"/>
          <w:highlight w:val="none"/>
          <w:lang w:val="en-US" w:eastAsia="zh-CN"/>
        </w:rPr>
        <w:t>(邮寄）</w:t>
      </w:r>
      <w:r>
        <w:rPr>
          <w:rFonts w:hint="eastAsia" w:ascii="宋体" w:hAnsi="宋体" w:cs="Arial"/>
          <w:kern w:val="0"/>
          <w:sz w:val="22"/>
          <w:szCs w:val="22"/>
          <w:highlight w:val="none"/>
        </w:rPr>
        <w:t>方式的，请于</w:t>
      </w:r>
      <w:r>
        <w:rPr>
          <w:rFonts w:hint="eastAsia" w:ascii="宋体" w:hAnsi="宋体" w:cs="Arial"/>
          <w:kern w:val="0"/>
          <w:sz w:val="22"/>
          <w:szCs w:val="22"/>
          <w:highlight w:val="none"/>
          <w:lang w:eastAsia="zh-CN"/>
        </w:rPr>
        <w:t>20</w:t>
      </w:r>
      <w:r>
        <w:rPr>
          <w:rFonts w:hint="eastAsia" w:ascii="宋体" w:hAnsi="宋体" w:cs="Arial"/>
          <w:kern w:val="0"/>
          <w:sz w:val="22"/>
          <w:szCs w:val="22"/>
          <w:highlight w:val="none"/>
          <w:lang w:val="en-US" w:eastAsia="zh-CN"/>
        </w:rPr>
        <w:t>20</w:t>
      </w:r>
      <w:r>
        <w:rPr>
          <w:rFonts w:hint="eastAsia" w:ascii="宋体" w:hAnsi="宋体" w:cs="Arial"/>
          <w:kern w:val="0"/>
          <w:sz w:val="22"/>
          <w:szCs w:val="22"/>
          <w:highlight w:val="none"/>
          <w:lang w:eastAsia="zh-CN"/>
        </w:rPr>
        <w:t>年</w:t>
      </w:r>
      <w:r>
        <w:rPr>
          <w:rFonts w:hint="eastAsia" w:ascii="宋体" w:hAnsi="宋体" w:cs="Arial"/>
          <w:kern w:val="0"/>
          <w:sz w:val="22"/>
          <w:szCs w:val="22"/>
          <w:highlight w:val="none"/>
          <w:lang w:val="en-US" w:eastAsia="zh-CN"/>
        </w:rPr>
        <w:t>5</w:t>
      </w:r>
      <w:r>
        <w:rPr>
          <w:rFonts w:hint="eastAsia" w:ascii="宋体" w:hAnsi="宋体" w:cs="Arial"/>
          <w:kern w:val="0"/>
          <w:sz w:val="22"/>
          <w:szCs w:val="22"/>
          <w:highlight w:val="none"/>
          <w:lang w:eastAsia="zh-CN"/>
        </w:rPr>
        <w:t>月</w:t>
      </w:r>
      <w:r>
        <w:rPr>
          <w:rFonts w:hint="eastAsia" w:ascii="宋体" w:hAnsi="宋体" w:cs="Arial"/>
          <w:kern w:val="0"/>
          <w:sz w:val="22"/>
          <w:szCs w:val="22"/>
          <w:highlight w:val="none"/>
          <w:lang w:val="en-US" w:eastAsia="zh-CN"/>
        </w:rPr>
        <w:t>6</w:t>
      </w:r>
      <w:r>
        <w:rPr>
          <w:rFonts w:hint="eastAsia" w:ascii="宋体" w:hAnsi="宋体" w:cs="Arial"/>
          <w:kern w:val="0"/>
          <w:sz w:val="22"/>
          <w:szCs w:val="22"/>
          <w:highlight w:val="none"/>
          <w:lang w:eastAsia="zh-CN"/>
        </w:rPr>
        <w:t>日上午</w:t>
      </w:r>
      <w:r>
        <w:rPr>
          <w:rFonts w:hint="eastAsia" w:ascii="宋体" w:hAnsi="宋体" w:cs="Arial"/>
          <w:kern w:val="0"/>
          <w:sz w:val="22"/>
          <w:szCs w:val="22"/>
          <w:highlight w:val="none"/>
          <w:lang w:val="en-US" w:eastAsia="zh-CN"/>
        </w:rPr>
        <w:t>9</w:t>
      </w:r>
      <w:r>
        <w:rPr>
          <w:rFonts w:hint="eastAsia" w:ascii="宋体" w:hAnsi="宋体" w:cs="Arial"/>
          <w:kern w:val="0"/>
          <w:sz w:val="22"/>
          <w:szCs w:val="22"/>
          <w:highlight w:val="none"/>
          <w:lang w:eastAsia="zh-CN"/>
        </w:rPr>
        <w:t>时</w:t>
      </w:r>
      <w:r>
        <w:rPr>
          <w:rFonts w:hint="eastAsia" w:ascii="宋体" w:hAnsi="宋体" w:cs="Arial"/>
          <w:kern w:val="0"/>
          <w:sz w:val="22"/>
          <w:szCs w:val="22"/>
          <w:highlight w:val="none"/>
          <w:lang w:val="en-US" w:eastAsia="zh-CN"/>
        </w:rPr>
        <w:t>00分</w:t>
      </w:r>
      <w:r>
        <w:rPr>
          <w:rFonts w:hint="eastAsia" w:ascii="宋体" w:hAnsi="宋体" w:cs="Arial"/>
          <w:kern w:val="0"/>
          <w:sz w:val="22"/>
          <w:szCs w:val="22"/>
          <w:highlight w:val="none"/>
        </w:rPr>
        <w:t>（北京时间）前投递至杭州萧山国际机场</w:t>
      </w:r>
      <w:r>
        <w:rPr>
          <w:rFonts w:hint="eastAsia" w:ascii="宋体" w:hAnsi="宋体" w:cs="Arial"/>
          <w:kern w:val="0"/>
          <w:sz w:val="22"/>
          <w:szCs w:val="22"/>
          <w:highlight w:val="none"/>
          <w:lang w:val="en-US" w:eastAsia="zh-CN"/>
        </w:rPr>
        <w:t>出租车服务区二楼南1办公室</w:t>
      </w:r>
      <w:r>
        <w:rPr>
          <w:rFonts w:hint="eastAsia" w:ascii="宋体" w:hAnsi="宋体" w:cs="Arial"/>
          <w:kern w:val="0"/>
          <w:sz w:val="22"/>
          <w:szCs w:val="22"/>
          <w:highlight w:val="none"/>
        </w:rPr>
        <w:t>，逾期无效。</w:t>
      </w:r>
    </w:p>
    <w:p>
      <w:pPr>
        <w:widowControl/>
        <w:adjustRightInd w:val="0"/>
        <w:snapToGrid w:val="0"/>
        <w:spacing w:line="340" w:lineRule="exact"/>
        <w:ind w:firstLine="440" w:firstLineChars="200"/>
        <w:rPr>
          <w:rFonts w:ascii="宋体" w:hAnsi="宋体" w:cs="Arial"/>
          <w:kern w:val="0"/>
          <w:sz w:val="22"/>
          <w:szCs w:val="22"/>
          <w:highlight w:val="none"/>
        </w:rPr>
      </w:pPr>
      <w:r>
        <w:rPr>
          <w:rFonts w:hint="eastAsia" w:ascii="宋体" w:hAnsi="宋体" w:cs="Arial"/>
          <w:kern w:val="0"/>
          <w:sz w:val="22"/>
          <w:szCs w:val="22"/>
          <w:highlight w:val="none"/>
        </w:rPr>
        <w:t>（2）</w:t>
      </w:r>
      <w:r>
        <w:rPr>
          <w:rFonts w:hint="eastAsia" w:ascii="宋体" w:hAnsi="宋体"/>
          <w:sz w:val="22"/>
          <w:szCs w:val="22"/>
          <w:highlight w:val="none"/>
        </w:rPr>
        <w:t>逾期送达或者未送达指定地点的投标文件，招标人不予受理。</w:t>
      </w:r>
    </w:p>
    <w:p>
      <w:pPr>
        <w:widowControl/>
        <w:snapToGrid w:val="0"/>
        <w:spacing w:line="340" w:lineRule="exact"/>
        <w:jc w:val="left"/>
        <w:rPr>
          <w:rFonts w:ascii="宋体" w:hAnsi="宋体" w:cs="Arial"/>
          <w:b/>
          <w:bCs/>
          <w:kern w:val="0"/>
          <w:sz w:val="22"/>
          <w:highlight w:val="none"/>
        </w:rPr>
      </w:pPr>
      <w:r>
        <w:rPr>
          <w:rFonts w:hint="eastAsia" w:ascii="宋体" w:hAnsi="宋体" w:cs="Arial"/>
          <w:b/>
          <w:bCs/>
          <w:kern w:val="0"/>
          <w:sz w:val="22"/>
          <w:highlight w:val="none"/>
        </w:rPr>
        <w:t>五、发布公告的媒介</w:t>
      </w:r>
    </w:p>
    <w:p>
      <w:pPr>
        <w:widowControl/>
        <w:adjustRightInd w:val="0"/>
        <w:snapToGrid w:val="0"/>
        <w:spacing w:line="340" w:lineRule="exact"/>
        <w:ind w:firstLine="440" w:firstLineChars="200"/>
        <w:rPr>
          <w:rFonts w:ascii="宋体" w:hAnsi="宋体" w:cs="Arial"/>
          <w:kern w:val="0"/>
          <w:sz w:val="22"/>
          <w:highlight w:val="none"/>
        </w:rPr>
      </w:pPr>
      <w:r>
        <w:rPr>
          <w:rFonts w:hint="eastAsia" w:ascii="宋体" w:hAnsi="宋体" w:cs="Arial"/>
          <w:kern w:val="0"/>
          <w:sz w:val="22"/>
          <w:highlight w:val="none"/>
        </w:rPr>
        <w:t>本次招标公告在</w:t>
      </w:r>
      <w:r>
        <w:rPr>
          <w:rFonts w:hint="eastAsia" w:ascii="宋体" w:hAnsi="宋体" w:cs="Arial"/>
          <w:b/>
          <w:kern w:val="0"/>
          <w:sz w:val="22"/>
          <w:highlight w:val="none"/>
        </w:rPr>
        <w:t>中国采购与招标网和杭州萧山机场有限公司</w:t>
      </w:r>
      <w:r>
        <w:rPr>
          <w:rFonts w:hint="eastAsia" w:ascii="宋体" w:hAnsi="宋体" w:cs="Arial"/>
          <w:kern w:val="0"/>
          <w:sz w:val="22"/>
          <w:highlight w:val="none"/>
        </w:rPr>
        <w:t>主页上发布</w:t>
      </w:r>
    </w:p>
    <w:p>
      <w:pPr>
        <w:widowControl/>
        <w:adjustRightInd w:val="0"/>
        <w:snapToGrid w:val="0"/>
        <w:spacing w:line="340" w:lineRule="exact"/>
        <w:ind w:firstLine="440" w:firstLineChars="200"/>
        <w:rPr>
          <w:rFonts w:ascii="宋体" w:hAnsi="宋体" w:cs="Arial"/>
          <w:kern w:val="0"/>
          <w:sz w:val="22"/>
          <w:highlight w:val="none"/>
        </w:rPr>
      </w:pPr>
      <w:r>
        <w:rPr>
          <w:rFonts w:hint="eastAsia" w:ascii="宋体" w:hAnsi="宋体"/>
          <w:sz w:val="22"/>
          <w:highlight w:val="none"/>
        </w:rPr>
        <w:t>中国采购与招标网</w:t>
      </w:r>
      <w:r>
        <w:rPr>
          <w:rFonts w:ascii="宋体" w:hAnsi="宋体"/>
          <w:sz w:val="22"/>
          <w:highlight w:val="none"/>
        </w:rPr>
        <w:t xml:space="preserve">  </w:t>
      </w:r>
      <w:r>
        <w:rPr>
          <w:highlight w:val="none"/>
        </w:rPr>
        <w:fldChar w:fldCharType="begin"/>
      </w:r>
      <w:r>
        <w:rPr>
          <w:highlight w:val="none"/>
        </w:rPr>
        <w:instrText xml:space="preserve"> HYPERLINK "http://www.chinabidding.com.cn" </w:instrText>
      </w:r>
      <w:r>
        <w:rPr>
          <w:highlight w:val="none"/>
        </w:rPr>
        <w:fldChar w:fldCharType="separate"/>
      </w:r>
      <w:r>
        <w:rPr>
          <w:rFonts w:ascii="宋体" w:hAnsi="宋体"/>
          <w:sz w:val="22"/>
          <w:highlight w:val="none"/>
        </w:rPr>
        <w:t>http://www.chinabidding.com.cn</w:t>
      </w:r>
      <w:r>
        <w:rPr>
          <w:rFonts w:ascii="宋体" w:hAnsi="宋体"/>
          <w:sz w:val="22"/>
          <w:highlight w:val="none"/>
        </w:rPr>
        <w:fldChar w:fldCharType="end"/>
      </w:r>
    </w:p>
    <w:p>
      <w:pPr>
        <w:widowControl/>
        <w:adjustRightInd w:val="0"/>
        <w:snapToGrid w:val="0"/>
        <w:spacing w:line="340" w:lineRule="exact"/>
        <w:ind w:firstLine="440" w:firstLineChars="200"/>
        <w:rPr>
          <w:rFonts w:ascii="宋体" w:hAnsi="宋体" w:cs="Arial"/>
          <w:kern w:val="0"/>
          <w:sz w:val="22"/>
          <w:highlight w:val="none"/>
        </w:rPr>
      </w:pPr>
      <w:r>
        <w:rPr>
          <w:rFonts w:hint="eastAsia" w:ascii="宋体" w:hAnsi="宋体" w:cs="Arial"/>
          <w:kern w:val="0"/>
          <w:sz w:val="22"/>
          <w:highlight w:val="none"/>
        </w:rPr>
        <w:t>杭州萧山机场有限公司主页http://www.hzairport.com</w:t>
      </w:r>
    </w:p>
    <w:p>
      <w:pPr>
        <w:widowControl/>
        <w:snapToGrid w:val="0"/>
        <w:spacing w:line="340" w:lineRule="exact"/>
        <w:jc w:val="left"/>
        <w:rPr>
          <w:rFonts w:ascii="宋体" w:hAnsi="宋体" w:cs="Arial"/>
          <w:b/>
          <w:bCs/>
          <w:kern w:val="0"/>
          <w:sz w:val="22"/>
          <w:highlight w:val="none"/>
        </w:rPr>
      </w:pPr>
      <w:r>
        <w:rPr>
          <w:rFonts w:hint="eastAsia" w:ascii="宋体" w:hAnsi="宋体" w:cs="Arial"/>
          <w:b/>
          <w:bCs/>
          <w:kern w:val="0"/>
          <w:sz w:val="22"/>
          <w:highlight w:val="none"/>
        </w:rPr>
        <w:t>六、联系方式</w:t>
      </w:r>
    </w:p>
    <w:p>
      <w:pPr>
        <w:widowControl/>
        <w:adjustRightInd w:val="0"/>
        <w:snapToGrid w:val="0"/>
        <w:spacing w:line="340" w:lineRule="exact"/>
        <w:ind w:firstLine="440" w:firstLineChars="200"/>
        <w:rPr>
          <w:rFonts w:ascii="宋体" w:hAnsi="宋体"/>
          <w:sz w:val="22"/>
          <w:highlight w:val="none"/>
        </w:rPr>
      </w:pPr>
      <w:r>
        <w:rPr>
          <w:rFonts w:hint="eastAsia" w:ascii="宋体" w:hAnsi="宋体"/>
          <w:bCs/>
          <w:sz w:val="22"/>
          <w:highlight w:val="none"/>
        </w:rPr>
        <w:t>投标联系人：</w:t>
      </w:r>
      <w:r>
        <w:rPr>
          <w:rFonts w:hint="eastAsia" w:ascii="宋体" w:hAnsi="宋体"/>
          <w:bCs/>
          <w:sz w:val="22"/>
          <w:highlight w:val="none"/>
          <w:lang w:eastAsia="zh-CN"/>
        </w:rPr>
        <w:t>赵留</w:t>
      </w:r>
      <w:r>
        <w:rPr>
          <w:rFonts w:hint="eastAsia" w:ascii="宋体" w:hAnsi="宋体"/>
          <w:bCs/>
          <w:sz w:val="22"/>
          <w:highlight w:val="none"/>
        </w:rPr>
        <w:t xml:space="preserve">      </w:t>
      </w:r>
      <w:r>
        <w:rPr>
          <w:rFonts w:hint="eastAsia" w:ascii="宋体" w:hAnsi="宋体"/>
          <w:bCs/>
          <w:sz w:val="22"/>
          <w:highlight w:val="none"/>
          <w:lang w:val="en-US" w:eastAsia="zh-CN"/>
        </w:rPr>
        <w:t xml:space="preserve">     </w:t>
      </w:r>
      <w:r>
        <w:rPr>
          <w:rFonts w:hint="eastAsia" w:ascii="宋体" w:hAnsi="宋体"/>
          <w:sz w:val="22"/>
          <w:highlight w:val="none"/>
        </w:rPr>
        <w:t xml:space="preserve"> 联系电话： </w:t>
      </w:r>
      <w:r>
        <w:rPr>
          <w:rFonts w:hint="eastAsia" w:ascii="宋体" w:hAnsi="宋体"/>
          <w:sz w:val="22"/>
          <w:highlight w:val="none"/>
          <w:lang w:val="en-US" w:eastAsia="zh-CN"/>
        </w:rPr>
        <w:t>13968052984</w:t>
      </w:r>
    </w:p>
    <w:bookmarkEnd w:id="90"/>
    <w:p>
      <w:pPr>
        <w:widowControl/>
        <w:adjustRightInd w:val="0"/>
        <w:snapToGrid w:val="0"/>
        <w:spacing w:line="340" w:lineRule="exact"/>
        <w:ind w:firstLine="440" w:firstLineChars="200"/>
        <w:jc w:val="both"/>
      </w:pPr>
      <w:r>
        <w:rPr>
          <w:rFonts w:ascii="宋体" w:hAnsi="宋体"/>
          <w:sz w:val="22"/>
        </w:rPr>
        <w:br w:type="page"/>
      </w:r>
      <w:bookmarkStart w:id="1" w:name="_Toc321925452"/>
      <w:r>
        <w:rPr>
          <w:b/>
          <w:sz w:val="32"/>
          <w:szCs w:val="32"/>
        </w:rPr>
        <w:t>第</w:t>
      </w:r>
      <w:r>
        <w:rPr>
          <w:rFonts w:hint="eastAsia"/>
          <w:b/>
          <w:sz w:val="32"/>
          <w:szCs w:val="32"/>
        </w:rPr>
        <w:t>二</w:t>
      </w:r>
      <w:r>
        <w:rPr>
          <w:b/>
          <w:sz w:val="32"/>
          <w:szCs w:val="32"/>
        </w:rPr>
        <w:t>章  投标</w:t>
      </w:r>
      <w:r>
        <w:rPr>
          <w:rFonts w:hint="eastAsia"/>
          <w:b/>
          <w:sz w:val="32"/>
          <w:szCs w:val="32"/>
        </w:rPr>
        <w:t>人须知</w:t>
      </w:r>
      <w:bookmarkEnd w:id="1"/>
    </w:p>
    <w:p>
      <w:pPr>
        <w:pStyle w:val="5"/>
        <w:spacing w:line="240" w:lineRule="auto"/>
        <w:jc w:val="center"/>
        <w:rPr>
          <w:b/>
          <w:sz w:val="28"/>
          <w:szCs w:val="28"/>
        </w:rPr>
      </w:pPr>
      <w:r>
        <w:rPr>
          <w:rFonts w:hint="eastAsia"/>
          <w:b/>
          <w:sz w:val="28"/>
          <w:szCs w:val="28"/>
        </w:rPr>
        <w:t>投标人须知前附表</w:t>
      </w:r>
    </w:p>
    <w:tbl>
      <w:tblPr>
        <w:tblStyle w:val="1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喷雾洒水电动四轮车</w:t>
            </w:r>
            <w:r>
              <w:rPr>
                <w:rFonts w:ascii="宋体" w:hAnsi="宋体" w:cs="Arial"/>
                <w:kern w:val="0"/>
                <w:sz w:val="22"/>
              </w:rPr>
              <w:t>采购项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4"/>
                <w:rFonts w:hint="eastAsia"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合同签订之日起</w:t>
            </w:r>
            <w:r>
              <w:rPr>
                <w:rFonts w:hint="eastAsia" w:ascii="宋体" w:hAnsi="宋体"/>
                <w:sz w:val="22"/>
                <w:u w:val="single"/>
              </w:rPr>
              <w:t>1个月</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合国家现行标准（</w:t>
            </w:r>
            <w:r>
              <w:rPr>
                <w:rFonts w:hint="eastAsia" w:ascii="宋体" w:hAnsi="宋体"/>
                <w:sz w:val="22"/>
                <w:u w:val="single"/>
              </w:rPr>
              <w:t>详见第三章）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sz w:val="22"/>
              </w:rPr>
            </w:pPr>
            <w:r>
              <w:rPr>
                <w:rFonts w:hint="eastAsia" w:ascii="宋体" w:hAnsi="宋体" w:cs="Arial"/>
                <w:kern w:val="0"/>
                <w:sz w:val="22"/>
                <w:szCs w:val="22"/>
                <w:highlight w:val="none"/>
                <w:lang w:eastAsia="zh-CN"/>
              </w:rPr>
              <w:t>20</w:t>
            </w:r>
            <w:r>
              <w:rPr>
                <w:rFonts w:hint="eastAsia" w:ascii="宋体" w:hAnsi="宋体" w:cs="Arial"/>
                <w:kern w:val="0"/>
                <w:sz w:val="22"/>
                <w:szCs w:val="22"/>
                <w:highlight w:val="none"/>
                <w:lang w:val="en-US" w:eastAsia="zh-CN"/>
              </w:rPr>
              <w:t>20</w:t>
            </w:r>
            <w:r>
              <w:rPr>
                <w:rFonts w:hint="eastAsia" w:ascii="宋体" w:hAnsi="宋体" w:cs="Arial"/>
                <w:kern w:val="0"/>
                <w:sz w:val="22"/>
                <w:szCs w:val="22"/>
                <w:highlight w:val="none"/>
                <w:lang w:eastAsia="zh-CN"/>
              </w:rPr>
              <w:t>年</w:t>
            </w:r>
            <w:r>
              <w:rPr>
                <w:rFonts w:hint="eastAsia" w:ascii="宋体" w:hAnsi="宋体" w:cs="Arial"/>
                <w:kern w:val="0"/>
                <w:sz w:val="22"/>
                <w:szCs w:val="22"/>
                <w:highlight w:val="none"/>
                <w:lang w:val="en-US" w:eastAsia="zh-CN"/>
              </w:rPr>
              <w:t>5</w:t>
            </w:r>
            <w:r>
              <w:rPr>
                <w:rFonts w:hint="eastAsia" w:ascii="宋体" w:hAnsi="宋体" w:cs="Arial"/>
                <w:kern w:val="0"/>
                <w:sz w:val="22"/>
                <w:szCs w:val="22"/>
                <w:highlight w:val="none"/>
                <w:lang w:eastAsia="zh-CN"/>
              </w:rPr>
              <w:t>月</w:t>
            </w:r>
            <w:r>
              <w:rPr>
                <w:rFonts w:hint="eastAsia" w:ascii="宋体" w:hAnsi="宋体" w:cs="Arial"/>
                <w:kern w:val="0"/>
                <w:sz w:val="22"/>
                <w:szCs w:val="22"/>
                <w:highlight w:val="none"/>
                <w:lang w:val="en-US" w:eastAsia="zh-CN"/>
              </w:rPr>
              <w:t>6</w:t>
            </w:r>
            <w:r>
              <w:rPr>
                <w:rFonts w:hint="eastAsia" w:ascii="宋体" w:hAnsi="宋体" w:cs="Arial"/>
                <w:kern w:val="0"/>
                <w:sz w:val="22"/>
                <w:szCs w:val="22"/>
                <w:highlight w:val="none"/>
                <w:lang w:eastAsia="zh-CN"/>
              </w:rPr>
              <w:t>日上午</w:t>
            </w:r>
            <w:r>
              <w:rPr>
                <w:rFonts w:hint="eastAsia" w:ascii="宋体" w:hAnsi="宋体" w:cs="Arial"/>
                <w:kern w:val="0"/>
                <w:sz w:val="22"/>
                <w:szCs w:val="22"/>
                <w:highlight w:val="none"/>
                <w:lang w:val="en-US" w:eastAsia="zh-CN"/>
              </w:rPr>
              <w:t>9</w:t>
            </w:r>
            <w:r>
              <w:rPr>
                <w:rFonts w:hint="eastAsia" w:ascii="宋体" w:hAnsi="宋体" w:cs="Arial"/>
                <w:kern w:val="0"/>
                <w:sz w:val="22"/>
                <w:szCs w:val="22"/>
                <w:highlight w:val="none"/>
                <w:lang w:eastAsia="zh-CN"/>
              </w:rPr>
              <w:t>时</w:t>
            </w:r>
            <w:r>
              <w:rPr>
                <w:rFonts w:hint="eastAsia" w:ascii="宋体" w:hAnsi="宋体" w:cs="Arial"/>
                <w:kern w:val="0"/>
                <w:sz w:val="22"/>
                <w:szCs w:val="22"/>
                <w:highlight w:val="none"/>
                <w:lang w:val="en-US" w:eastAsia="zh-CN"/>
              </w:rPr>
              <w:t>00分</w:t>
            </w:r>
            <w:r>
              <w:rPr>
                <w:rFonts w:hint="eastAsia" w:ascii="宋体" w:hAnsi="宋体" w:cs="Arial"/>
                <w:kern w:val="0"/>
                <w:sz w:val="22"/>
                <w:szCs w:val="22"/>
                <w:highlight w:val="none"/>
              </w:rPr>
              <w:t>（北京时间）</w:t>
            </w:r>
            <w:r>
              <w:rPr>
                <w:rFonts w:ascii="宋体" w:hAnsi="宋体" w:cs="Calibri"/>
                <w:kern w:val="0"/>
                <w:sz w:val="22"/>
              </w:rPr>
              <w:t>前，</w:t>
            </w:r>
            <w:r>
              <w:rPr>
                <w:rFonts w:hint="eastAsia"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Arial"/>
                <w:kern w:val="0"/>
                <w:sz w:val="22"/>
              </w:rPr>
            </w:pPr>
            <w:r>
              <w:rPr>
                <w:rFonts w:hint="eastAsia" w:ascii="宋体" w:hAnsi="宋体" w:cs="Arial"/>
                <w:kern w:val="0"/>
                <w:sz w:val="22"/>
                <w:szCs w:val="22"/>
                <w:highlight w:val="none"/>
                <w:lang w:eastAsia="zh-CN"/>
              </w:rPr>
              <w:t>20</w:t>
            </w:r>
            <w:r>
              <w:rPr>
                <w:rFonts w:hint="eastAsia" w:ascii="宋体" w:hAnsi="宋体" w:cs="Arial"/>
                <w:kern w:val="0"/>
                <w:sz w:val="22"/>
                <w:szCs w:val="22"/>
                <w:highlight w:val="none"/>
                <w:lang w:val="en-US" w:eastAsia="zh-CN"/>
              </w:rPr>
              <w:t>20</w:t>
            </w:r>
            <w:r>
              <w:rPr>
                <w:rFonts w:hint="eastAsia" w:ascii="宋体" w:hAnsi="宋体" w:cs="Arial"/>
                <w:kern w:val="0"/>
                <w:sz w:val="22"/>
                <w:szCs w:val="22"/>
                <w:highlight w:val="none"/>
                <w:lang w:eastAsia="zh-CN"/>
              </w:rPr>
              <w:t>年</w:t>
            </w:r>
            <w:r>
              <w:rPr>
                <w:rFonts w:hint="eastAsia" w:ascii="宋体" w:hAnsi="宋体" w:cs="Arial"/>
                <w:kern w:val="0"/>
                <w:sz w:val="22"/>
                <w:szCs w:val="22"/>
                <w:highlight w:val="none"/>
                <w:lang w:val="en-US" w:eastAsia="zh-CN"/>
              </w:rPr>
              <w:t>5</w:t>
            </w:r>
            <w:r>
              <w:rPr>
                <w:rFonts w:hint="eastAsia" w:ascii="宋体" w:hAnsi="宋体" w:cs="Arial"/>
                <w:kern w:val="0"/>
                <w:sz w:val="22"/>
                <w:szCs w:val="22"/>
                <w:highlight w:val="none"/>
                <w:lang w:eastAsia="zh-CN"/>
              </w:rPr>
              <w:t>月</w:t>
            </w:r>
            <w:r>
              <w:rPr>
                <w:rFonts w:hint="eastAsia" w:ascii="宋体" w:hAnsi="宋体" w:cs="Arial"/>
                <w:kern w:val="0"/>
                <w:sz w:val="22"/>
                <w:szCs w:val="22"/>
                <w:highlight w:val="none"/>
                <w:lang w:val="en-US" w:eastAsia="zh-CN"/>
              </w:rPr>
              <w:t>6</w:t>
            </w:r>
            <w:r>
              <w:rPr>
                <w:rFonts w:hint="eastAsia" w:ascii="宋体" w:hAnsi="宋体" w:cs="Arial"/>
                <w:kern w:val="0"/>
                <w:sz w:val="22"/>
                <w:szCs w:val="22"/>
                <w:highlight w:val="none"/>
                <w:lang w:eastAsia="zh-CN"/>
              </w:rPr>
              <w:t>日上午</w:t>
            </w:r>
            <w:r>
              <w:rPr>
                <w:rFonts w:hint="eastAsia" w:ascii="宋体" w:hAnsi="宋体" w:cs="Arial"/>
                <w:kern w:val="0"/>
                <w:sz w:val="22"/>
                <w:szCs w:val="22"/>
                <w:highlight w:val="none"/>
                <w:lang w:val="en-US" w:eastAsia="zh-CN"/>
              </w:rPr>
              <w:t>9</w:t>
            </w:r>
            <w:r>
              <w:rPr>
                <w:rFonts w:hint="eastAsia" w:ascii="宋体" w:hAnsi="宋体" w:cs="Arial"/>
                <w:kern w:val="0"/>
                <w:sz w:val="22"/>
                <w:szCs w:val="22"/>
                <w:highlight w:val="none"/>
                <w:lang w:eastAsia="zh-CN"/>
              </w:rPr>
              <w:t>时</w:t>
            </w:r>
            <w:r>
              <w:rPr>
                <w:rFonts w:hint="eastAsia" w:ascii="宋体" w:hAnsi="宋体" w:cs="Arial"/>
                <w:kern w:val="0"/>
                <w:sz w:val="22"/>
                <w:szCs w:val="22"/>
                <w:highlight w:val="none"/>
                <w:lang w:val="en-US" w:eastAsia="zh-CN"/>
              </w:rPr>
              <w:t>00分</w:t>
            </w:r>
            <w:r>
              <w:rPr>
                <w:rFonts w:hint="eastAsia" w:ascii="宋体" w:hAnsi="宋体" w:cs="Arial"/>
                <w:kern w:val="0"/>
                <w:sz w:val="22"/>
                <w:szCs w:val="22"/>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w:t>
            </w:r>
            <w:r>
              <w:rPr>
                <w:rFonts w:hint="eastAsia" w:ascii="宋体" w:hAnsi="宋体" w:cs="Calibri"/>
                <w:kern w:val="0"/>
                <w:sz w:val="22"/>
                <w:u w:val="single"/>
              </w:rPr>
              <w:t xml:space="preserve">  </w:t>
            </w:r>
            <w:r>
              <w:rPr>
                <w:rFonts w:ascii="宋体" w:hAnsi="宋体" w:cs="Calibri"/>
                <w:kern w:val="0"/>
                <w:sz w:val="22"/>
                <w:u w:val="single"/>
              </w:rPr>
              <w:t xml:space="preserve">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杭州萧山国际机场喷雾洒水电动四轮车采购</w:t>
            </w:r>
            <w:r>
              <w:rPr>
                <w:rFonts w:ascii="宋体" w:hAnsi="宋体" w:cs="Calibri"/>
                <w:kern w:val="0"/>
                <w:sz w:val="22"/>
                <w:u w:val="single"/>
              </w:rPr>
              <w:t>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szCs w:val="22"/>
                <w:highlight w:val="none"/>
                <w:lang w:eastAsia="zh-CN"/>
              </w:rPr>
              <w:t>20</w:t>
            </w:r>
            <w:r>
              <w:rPr>
                <w:rFonts w:hint="eastAsia" w:ascii="宋体" w:hAnsi="宋体" w:cs="Arial"/>
                <w:kern w:val="0"/>
                <w:sz w:val="22"/>
                <w:szCs w:val="22"/>
                <w:highlight w:val="none"/>
                <w:lang w:val="en-US" w:eastAsia="zh-CN"/>
              </w:rPr>
              <w:t>20</w:t>
            </w:r>
            <w:r>
              <w:rPr>
                <w:rFonts w:hint="eastAsia" w:ascii="宋体" w:hAnsi="宋体" w:cs="Arial"/>
                <w:kern w:val="0"/>
                <w:sz w:val="22"/>
                <w:szCs w:val="22"/>
                <w:highlight w:val="none"/>
                <w:lang w:eastAsia="zh-CN"/>
              </w:rPr>
              <w:t>年</w:t>
            </w:r>
            <w:r>
              <w:rPr>
                <w:rFonts w:hint="eastAsia" w:ascii="宋体" w:hAnsi="宋体" w:cs="Arial"/>
                <w:kern w:val="0"/>
                <w:sz w:val="22"/>
                <w:szCs w:val="22"/>
                <w:highlight w:val="none"/>
                <w:lang w:val="en-US" w:eastAsia="zh-CN"/>
              </w:rPr>
              <w:t>5</w:t>
            </w:r>
            <w:r>
              <w:rPr>
                <w:rFonts w:hint="eastAsia" w:ascii="宋体" w:hAnsi="宋体" w:cs="Arial"/>
                <w:kern w:val="0"/>
                <w:sz w:val="22"/>
                <w:szCs w:val="22"/>
                <w:highlight w:val="none"/>
                <w:lang w:eastAsia="zh-CN"/>
              </w:rPr>
              <w:t>月</w:t>
            </w:r>
            <w:r>
              <w:rPr>
                <w:rFonts w:hint="eastAsia" w:ascii="宋体" w:hAnsi="宋体" w:cs="Arial"/>
                <w:kern w:val="0"/>
                <w:sz w:val="22"/>
                <w:szCs w:val="22"/>
                <w:highlight w:val="none"/>
                <w:lang w:val="en-US" w:eastAsia="zh-CN"/>
              </w:rPr>
              <w:t>6</w:t>
            </w:r>
            <w:r>
              <w:rPr>
                <w:rFonts w:hint="eastAsia" w:ascii="宋体" w:hAnsi="宋体" w:cs="Arial"/>
                <w:kern w:val="0"/>
                <w:sz w:val="22"/>
                <w:szCs w:val="22"/>
                <w:highlight w:val="none"/>
                <w:lang w:eastAsia="zh-CN"/>
              </w:rPr>
              <w:t>日上午</w:t>
            </w:r>
            <w:r>
              <w:rPr>
                <w:rFonts w:hint="eastAsia" w:ascii="宋体" w:hAnsi="宋体" w:cs="Arial"/>
                <w:kern w:val="0"/>
                <w:sz w:val="22"/>
                <w:szCs w:val="22"/>
                <w:highlight w:val="none"/>
                <w:lang w:val="en-US" w:eastAsia="zh-CN"/>
              </w:rPr>
              <w:t>9</w:t>
            </w:r>
            <w:r>
              <w:rPr>
                <w:rFonts w:hint="eastAsia" w:ascii="宋体" w:hAnsi="宋体" w:cs="Arial"/>
                <w:kern w:val="0"/>
                <w:sz w:val="22"/>
                <w:szCs w:val="22"/>
                <w:highlight w:val="none"/>
                <w:lang w:eastAsia="zh-CN"/>
              </w:rPr>
              <w:t>时</w:t>
            </w:r>
            <w:r>
              <w:rPr>
                <w:rFonts w:hint="eastAsia" w:ascii="宋体" w:hAnsi="宋体" w:cs="Arial"/>
                <w:kern w:val="0"/>
                <w:sz w:val="22"/>
                <w:szCs w:val="22"/>
                <w:highlight w:val="none"/>
                <w:lang w:val="en-US" w:eastAsia="zh-CN"/>
              </w:rPr>
              <w:t>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kern w:val="0"/>
                <w:szCs w:val="21"/>
              </w:rPr>
              <w:t xml:space="preserve"> </w:t>
            </w:r>
            <w:r>
              <w:rPr>
                <w:rFonts w:hint="eastAsia" w:ascii="宋体" w:hAnsi="宋体"/>
                <w:b/>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hint="eastAsia"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p>
            <w:pPr>
              <w:autoSpaceDE w:val="0"/>
              <w:autoSpaceDN w:val="0"/>
              <w:adjustRightInd w:val="0"/>
              <w:snapToGrid w:val="0"/>
              <w:jc w:val="left"/>
              <w:rPr>
                <w:rFonts w:hint="eastAsia" w:ascii="宋体" w:hAnsi="宋体" w:eastAsia="宋体" w:cs="宋体"/>
                <w:color w:val="000000"/>
                <w:sz w:val="22"/>
              </w:rPr>
            </w:pPr>
            <w:r>
              <w:rPr>
                <w:rFonts w:hint="eastAsia" w:ascii="宋体" w:hAnsi="宋体"/>
                <w:sz w:val="22"/>
                <w:lang w:eastAsia="zh-CN"/>
              </w:rPr>
              <w:t>转账账号：</w:t>
            </w:r>
            <w:r>
              <w:rPr>
                <w:rFonts w:hint="eastAsia" w:ascii="宋体" w:hAnsi="宋体" w:eastAsia="宋体" w:cs="宋体"/>
                <w:color w:val="000000"/>
                <w:sz w:val="22"/>
              </w:rPr>
              <w:t>1202050209904601740</w:t>
            </w:r>
          </w:p>
          <w:p>
            <w:pPr>
              <w:autoSpaceDE w:val="0"/>
              <w:autoSpaceDN w:val="0"/>
              <w:adjustRightInd w:val="0"/>
              <w:snapToGrid w:val="0"/>
              <w:spacing w:line="360" w:lineRule="exact"/>
              <w:jc w:val="left"/>
              <w:rPr>
                <w:rFonts w:ascii="宋体" w:hAnsi="宋体" w:eastAsia="宋体" w:cs="宋体"/>
                <w:sz w:val="22"/>
              </w:rPr>
            </w:pPr>
            <w:r>
              <w:rPr>
                <w:rFonts w:hint="eastAsia" w:ascii="宋体" w:hAnsi="宋体" w:eastAsia="宋体" w:cs="宋体"/>
                <w:sz w:val="22"/>
              </w:rPr>
              <w:t>开户名：杭州萧山国际机场有限公司</w:t>
            </w:r>
          </w:p>
          <w:p>
            <w:pPr>
              <w:autoSpaceDE w:val="0"/>
              <w:autoSpaceDN w:val="0"/>
              <w:adjustRightInd w:val="0"/>
              <w:snapToGrid w:val="0"/>
              <w:jc w:val="left"/>
              <w:rPr>
                <w:rFonts w:ascii="宋体" w:hAnsi="宋体"/>
                <w:sz w:val="22"/>
              </w:rPr>
            </w:pPr>
            <w:r>
              <w:rPr>
                <w:rFonts w:hint="eastAsia" w:ascii="宋体" w:hAnsi="宋体" w:eastAsia="宋体" w:cs="宋体"/>
                <w:sz w:val="22"/>
              </w:rPr>
              <w:t>开户行：中国工商银行股份有限公司杭州空港支行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9"/>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9"/>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ascii="宋体" w:hAnsi="宋体" w:cs="Calibri"/>
          <w:b/>
          <w:bCs/>
          <w:kern w:val="0"/>
          <w:sz w:val="22"/>
        </w:rPr>
      </w:pPr>
      <w:r>
        <w:rPr>
          <w:b/>
        </w:rPr>
        <w:br w:type="page"/>
      </w:r>
      <w:bookmarkEnd w:id="2"/>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交货</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3"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供货</w:t>
      </w:r>
      <w:r>
        <w:rPr>
          <w:rFonts w:ascii="宋体" w:hAnsi="宋体" w:cs="Calibri"/>
          <w:b/>
          <w:bCs/>
          <w:kern w:val="0"/>
          <w:sz w:val="22"/>
        </w:rPr>
        <w:t>期</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9"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9"/>
    </w:p>
    <w:p>
      <w:pPr>
        <w:adjustRightInd w:val="0"/>
        <w:snapToGrid w:val="0"/>
        <w:spacing w:line="360" w:lineRule="exact"/>
        <w:ind w:firstLine="440"/>
        <w:rPr>
          <w:rFonts w:ascii="宋体" w:hAnsi="宋体" w:cs="Calibri"/>
          <w:color w:val="000000"/>
          <w:sz w:val="22"/>
        </w:rPr>
      </w:pPr>
      <w:r>
        <w:rPr>
          <w:rFonts w:hint="eastAsia" w:ascii="宋体" w:hAnsi="宋体" w:cs="Calibri"/>
          <w:sz w:val="22"/>
        </w:rPr>
        <w:t>不踏勘现场</w:t>
      </w:r>
    </w:p>
    <w:p>
      <w:pPr>
        <w:autoSpaceDE w:val="0"/>
        <w:autoSpaceDN w:val="0"/>
        <w:adjustRightInd w:val="0"/>
        <w:snapToGrid w:val="0"/>
        <w:spacing w:line="360" w:lineRule="exact"/>
        <w:rPr>
          <w:rFonts w:ascii="宋体" w:hAnsi="宋体" w:cs="Calibri"/>
          <w:b/>
          <w:bCs/>
          <w:kern w:val="0"/>
          <w:sz w:val="22"/>
        </w:rPr>
      </w:pPr>
      <w:bookmarkStart w:id="10"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2"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2"/>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3" w:name="_Toc143421657"/>
      <w:bookmarkStart w:id="14" w:name="_Toc15241"/>
      <w:r>
        <w:rPr>
          <w:rFonts w:ascii="宋体" w:hAnsi="宋体" w:cs="Calibri"/>
          <w:b/>
          <w:bCs/>
          <w:kern w:val="0"/>
          <w:sz w:val="22"/>
        </w:rPr>
        <w:t>2.招标文件</w:t>
      </w:r>
      <w:bookmarkEnd w:id="13"/>
      <w:bookmarkEnd w:id="14"/>
    </w:p>
    <w:p>
      <w:pPr>
        <w:autoSpaceDE w:val="0"/>
        <w:autoSpaceDN w:val="0"/>
        <w:adjustRightInd w:val="0"/>
        <w:snapToGrid w:val="0"/>
        <w:spacing w:line="360" w:lineRule="exact"/>
        <w:rPr>
          <w:rFonts w:ascii="宋体" w:hAnsi="宋体" w:cs="Calibri"/>
          <w:b/>
          <w:bCs/>
          <w:kern w:val="0"/>
          <w:sz w:val="22"/>
        </w:rPr>
      </w:pPr>
      <w:bookmarkStart w:id="15" w:name="_Toc1426"/>
      <w:r>
        <w:rPr>
          <w:rFonts w:ascii="宋体" w:hAnsi="宋体" w:cs="Calibri"/>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6" w:name="_Toc18230"/>
      <w:r>
        <w:rPr>
          <w:rFonts w:ascii="宋体" w:hAnsi="宋体" w:cs="Calibri"/>
          <w:b/>
          <w:bCs/>
          <w:kern w:val="0"/>
          <w:sz w:val="22"/>
        </w:rPr>
        <w:t>2.2 招标文件的澄清</w:t>
      </w:r>
      <w:bookmarkEnd w:id="1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cs="Calibri"/>
          <w:color w:val="000000"/>
          <w:szCs w:val="21"/>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7" w:name="_Toc18303"/>
      <w:r>
        <w:rPr>
          <w:rFonts w:ascii="宋体" w:hAnsi="宋体" w:cs="Calibri"/>
          <w:b/>
          <w:bCs/>
          <w:kern w:val="0"/>
          <w:sz w:val="22"/>
        </w:rPr>
        <w:t>2.3 招标文件的修改</w:t>
      </w:r>
      <w:bookmarkEnd w:id="17"/>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8870"/>
      <w:bookmarkStart w:id="19" w:name="_Toc143421658"/>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ascii="宋体" w:hAnsi="宋体" w:cs="Calibri"/>
          <w:color w:val="000000"/>
          <w:sz w:val="22"/>
        </w:rPr>
        <w:t>投标人一般情况</w:t>
      </w:r>
      <w:r>
        <w:rPr>
          <w:rFonts w:hint="eastAsia" w:ascii="宋体" w:hAnsi="宋体" w:cs="Calibri"/>
          <w:color w:val="000000"/>
          <w:sz w:val="22"/>
        </w:rPr>
        <w:t>及</w:t>
      </w:r>
      <w:r>
        <w:rPr>
          <w:rFonts w:ascii="宋体" w:hAnsi="宋体" w:cs="Calibri"/>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360" w:lineRule="exact"/>
        <w:ind w:firstLine="440"/>
        <w:rPr>
          <w:rFonts w:ascii="宋体" w:hAnsi="宋体" w:cs="Arial"/>
          <w:kern w:val="0"/>
          <w:sz w:val="22"/>
        </w:rPr>
      </w:pPr>
      <w:r>
        <w:rPr>
          <w:rFonts w:hint="eastAsia" w:ascii="宋体" w:hAnsi="宋体" w:cs="Arial"/>
          <w:kern w:val="0"/>
          <w:sz w:val="22"/>
        </w:rPr>
        <w:t>（3）</w:t>
      </w:r>
      <w:r>
        <w:rPr>
          <w:rFonts w:ascii="宋体" w:hAnsi="宋体" w:cs="Calibri"/>
          <w:color w:val="000000"/>
          <w:sz w:val="22"/>
        </w:rPr>
        <w:t>设备制造商的授权书</w:t>
      </w:r>
      <w:r>
        <w:rPr>
          <w:rFonts w:hint="eastAsia" w:ascii="宋体" w:hAnsi="宋体" w:cs="Calibri"/>
          <w:color w:val="000000"/>
          <w:sz w:val="22"/>
        </w:rPr>
        <w:t>（代理商投标时提供）</w:t>
      </w:r>
    </w:p>
    <w:p>
      <w:pPr>
        <w:adjustRightInd w:val="0"/>
        <w:snapToGrid w:val="0"/>
        <w:spacing w:line="360" w:lineRule="exact"/>
        <w:ind w:firstLine="44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3.5.2招标人与中标人签订合同书后5日内，应当向未中标的投标人和中标人退还投标保证金。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hint="eastAsia" w:ascii="宋体" w:hAnsi="宋体" w:cs="Calibri"/>
          <w:b/>
          <w:bCs/>
          <w:kern w:val="0"/>
          <w:sz w:val="22"/>
        </w:rPr>
      </w:pPr>
      <w:bookmarkStart w:id="31" w:name="_Toc29641"/>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kern w:val="0"/>
          <w:sz w:val="22"/>
        </w:rPr>
      </w:pPr>
      <w:bookmarkStart w:id="41" w:name="_Toc27132"/>
      <w:r>
        <w:rPr>
          <w:rFonts w:ascii="宋体" w:hAnsi="宋体" w:cs="Calibri"/>
          <w:b/>
          <w:bCs/>
          <w:kern w:val="0"/>
          <w:sz w:val="22"/>
        </w:rPr>
        <w:t xml:space="preserve">7.3 </w:t>
      </w:r>
      <w:bookmarkStart w:id="42" w:name="_Toc27581"/>
      <w:bookmarkEnd w:id="41"/>
      <w:r>
        <w:rPr>
          <w:rFonts w:ascii="宋体" w:hAnsi="宋体" w:cs="Calibri"/>
          <w:b/>
          <w:bCs/>
          <w:kern w:val="0"/>
          <w:sz w:val="22"/>
        </w:rPr>
        <w:t>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219809801"/>
      <w:bookmarkStart w:id="44" w:name="_Toc11806"/>
      <w:bookmarkStart w:id="45" w:name="_Toc220123241"/>
      <w:r>
        <w:rPr>
          <w:rFonts w:ascii="宋体" w:hAnsi="宋体" w:cs="Calibri"/>
          <w:kern w:val="0"/>
          <w:sz w:val="22"/>
        </w:rPr>
        <w:t>.</w:t>
      </w:r>
      <w:r>
        <w:rPr>
          <w:rFonts w:hint="eastAsia" w:ascii="宋体" w:hAnsi="宋体" w:cs="Calibri"/>
          <w:kern w:val="0"/>
          <w:sz w:val="22"/>
        </w:rPr>
        <w:t>3</w:t>
      </w:r>
      <w:r>
        <w:rPr>
          <w:rFonts w:ascii="宋体" w:hAnsi="宋体" w:cs="Calibri"/>
          <w:kern w:val="0"/>
          <w:sz w:val="22"/>
        </w:rPr>
        <w:t>.1招标人和中标人应当自中标通知书发出之日起30个工作日内订立书面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w:t>
      </w:r>
      <w:r>
        <w:rPr>
          <w:rFonts w:hint="eastAsia" w:ascii="宋体" w:hAnsi="宋体" w:cs="Calibri"/>
          <w:kern w:val="0"/>
          <w:sz w:val="22"/>
        </w:rPr>
        <w:t>3</w:t>
      </w:r>
      <w:r>
        <w:rPr>
          <w:rFonts w:ascii="宋体" w:hAnsi="宋体" w:cs="Calibri"/>
          <w:kern w:val="0"/>
          <w:sz w:val="22"/>
        </w:rPr>
        <w:t>.2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7.3.3 </w:t>
      </w:r>
      <w:r>
        <w:rPr>
          <w:rFonts w:hint="eastAsia" w:ascii="宋体" w:hAnsi="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ascii="宋体" w:hAnsi="宋体" w:cs="Calibri"/>
          <w:color w:val="000000"/>
          <w:kern w:val="0"/>
          <w:sz w:val="22"/>
        </w:rPr>
        <w:t xml:space="preserve">7.3.4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15553"/>
      <w:bookmarkStart w:id="47" w:name="_Toc220123242"/>
      <w:bookmarkStart w:id="48" w:name="_Toc21980980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220123243"/>
      <w:bookmarkStart w:id="50" w:name="_Toc18806"/>
      <w:bookmarkStart w:id="51" w:name="_Toc219809803"/>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20123244"/>
      <w:bookmarkStart w:id="53" w:name="_Toc215941254"/>
      <w:bookmarkStart w:id="54" w:name="_Toc219809804"/>
      <w:bookmarkStart w:id="55" w:name="_Toc2986"/>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5509"/>
      <w:bookmarkStart w:id="57" w:name="_Toc219809805"/>
      <w:bookmarkStart w:id="58" w:name="_Toc220123245"/>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219809806"/>
      <w:bookmarkStart w:id="60" w:name="_Toc220123246"/>
      <w:bookmarkStart w:id="61" w:name="_Toc10820"/>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20123247"/>
      <w:bookmarkStart w:id="63" w:name="_Toc219809807"/>
      <w:bookmarkStart w:id="64" w:name="_Toc10756"/>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219809808"/>
      <w:bookmarkStart w:id="66" w:name="_Toc12792"/>
      <w:bookmarkStart w:id="67" w:name="_Toc220123248"/>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w:t>
      </w:r>
      <w:r>
        <w:rPr>
          <w:rFonts w:hint="eastAsia" w:ascii="宋体" w:hAnsi="宋体" w:cs="Calibri"/>
          <w:color w:val="000000"/>
          <w:sz w:val="22"/>
        </w:rPr>
        <w:t>物</w:t>
      </w:r>
      <w:r>
        <w:rPr>
          <w:rFonts w:ascii="宋体" w:hAnsi="宋体" w:cs="Calibri"/>
          <w:color w:val="000000"/>
          <w:sz w:val="22"/>
        </w:rPr>
        <w:t>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19809809"/>
      <w:bookmarkStart w:id="69" w:name="_Toc220123249"/>
      <w:bookmarkStart w:id="70" w:name="_Toc23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10"/>
      </w:pPr>
      <w:r>
        <w:rPr>
          <w:sz w:val="24"/>
        </w:rPr>
        <w:br w:type="page"/>
      </w:r>
      <w:bookmarkStart w:id="72" w:name="_Toc321925453"/>
      <w:r>
        <w:t>第</w:t>
      </w:r>
      <w:r>
        <w:rPr>
          <w:rFonts w:hint="eastAsia"/>
        </w:rPr>
        <w:t>三</w:t>
      </w:r>
      <w:r>
        <w:t>章  货物需求一览表及技术规格</w:t>
      </w:r>
      <w:bookmarkEnd w:id="72"/>
    </w:p>
    <w:p>
      <w:pPr>
        <w:spacing w:line="400" w:lineRule="exact"/>
        <w:rPr>
          <w:rFonts w:ascii="宋体" w:hAnsi="宋体"/>
          <w:b/>
          <w:color w:val="000000"/>
          <w:sz w:val="22"/>
        </w:rPr>
      </w:pPr>
      <w:r>
        <w:rPr>
          <w:rFonts w:ascii="宋体" w:hAnsi="宋体"/>
          <w:b/>
          <w:color w:val="000000"/>
          <w:sz w:val="22"/>
        </w:rPr>
        <w:t>一、总则</w:t>
      </w:r>
    </w:p>
    <w:p>
      <w:pPr>
        <w:spacing w:line="400" w:lineRule="exact"/>
        <w:ind w:firstLine="440" w:firstLineChars="200"/>
        <w:rPr>
          <w:rFonts w:ascii="宋体" w:hAnsi="宋体"/>
          <w:color w:val="000000"/>
          <w:sz w:val="22"/>
        </w:rPr>
      </w:pPr>
      <w:r>
        <w:rPr>
          <w:rFonts w:ascii="宋体" w:hAnsi="宋体"/>
          <w:color w:val="000000"/>
          <w:sz w:val="22"/>
        </w:rPr>
        <w:t>1.1 本技术规格书是招标文件的组成部分。内容包括杭州萧山国际机场有限公司所需</w:t>
      </w:r>
      <w:r>
        <w:rPr>
          <w:rFonts w:hint="eastAsia" w:ascii="宋体" w:hAnsi="宋体"/>
          <w:color w:val="000000"/>
          <w:sz w:val="22"/>
        </w:rPr>
        <w:t>喷雾洒水电动四轮</w:t>
      </w:r>
      <w:r>
        <w:rPr>
          <w:rFonts w:ascii="宋体" w:hAnsi="宋体"/>
          <w:color w:val="000000"/>
          <w:sz w:val="22"/>
        </w:rPr>
        <w:t>车的基本规格、条款、资料及有关文件。</w:t>
      </w:r>
    </w:p>
    <w:p>
      <w:pPr>
        <w:spacing w:line="400" w:lineRule="exact"/>
        <w:ind w:firstLine="440" w:firstLineChars="200"/>
        <w:rPr>
          <w:rFonts w:ascii="宋体" w:hAnsi="宋体"/>
          <w:color w:val="000000"/>
          <w:sz w:val="22"/>
        </w:rPr>
      </w:pPr>
      <w:r>
        <w:rPr>
          <w:rFonts w:ascii="宋体" w:hAnsi="宋体"/>
          <w:color w:val="000000"/>
          <w:sz w:val="22"/>
        </w:rPr>
        <w:t xml:space="preserve">1.2 </w:t>
      </w:r>
      <w:r>
        <w:rPr>
          <w:rFonts w:hint="eastAsia" w:ascii="宋体" w:hAnsi="宋体"/>
          <w:color w:val="000000"/>
          <w:sz w:val="22"/>
        </w:rPr>
        <w:t>投标人应提供技术稳定成熟的并已被广泛使用的合格产品和配置</w:t>
      </w:r>
      <w:r>
        <w:rPr>
          <w:rFonts w:ascii="宋体" w:hAnsi="宋体"/>
          <w:color w:val="000000"/>
          <w:sz w:val="22"/>
        </w:rPr>
        <w:t>。</w:t>
      </w:r>
    </w:p>
    <w:p>
      <w:pPr>
        <w:spacing w:line="400" w:lineRule="exact"/>
        <w:ind w:firstLine="442" w:firstLineChars="200"/>
        <w:rPr>
          <w:rFonts w:ascii="宋体" w:hAnsi="宋体"/>
          <w:b/>
          <w:color w:val="000000"/>
          <w:sz w:val="22"/>
        </w:rPr>
      </w:pPr>
      <w:r>
        <w:rPr>
          <w:rFonts w:hint="eastAsia" w:ascii="宋体" w:hAnsi="宋体"/>
          <w:b/>
          <w:color w:val="000000"/>
          <w:sz w:val="22"/>
        </w:rPr>
        <w:t>★1.3</w:t>
      </w:r>
      <w:r>
        <w:rPr>
          <w:rFonts w:ascii="宋体" w:hAnsi="宋体"/>
          <w:b/>
          <w:color w:val="000000"/>
          <w:sz w:val="22"/>
        </w:rPr>
        <w:t>投标的车辆及其所有零部件、配件和附件必须是全新并未经使用过的。</w:t>
      </w:r>
    </w:p>
    <w:p>
      <w:pPr>
        <w:spacing w:line="400" w:lineRule="exact"/>
        <w:ind w:firstLine="440" w:firstLineChars="200"/>
        <w:rPr>
          <w:rFonts w:ascii="宋体" w:hAnsi="宋体"/>
          <w:color w:val="000000"/>
          <w:sz w:val="22"/>
        </w:rPr>
      </w:pPr>
      <w:r>
        <w:rPr>
          <w:rFonts w:ascii="宋体" w:hAnsi="宋体"/>
          <w:color w:val="000000"/>
          <w:sz w:val="22"/>
        </w:rPr>
        <w:t>1.</w:t>
      </w:r>
      <w:r>
        <w:rPr>
          <w:rFonts w:hint="eastAsia" w:ascii="宋体" w:hAnsi="宋体"/>
          <w:color w:val="000000"/>
          <w:sz w:val="22"/>
        </w:rPr>
        <w:t>4</w:t>
      </w:r>
      <w:r>
        <w:rPr>
          <w:rFonts w:ascii="宋体" w:hAnsi="宋体"/>
          <w:color w:val="000000"/>
          <w:sz w:val="22"/>
        </w:rPr>
        <w:t xml:space="preserve"> 本规格书仅指出对</w:t>
      </w:r>
      <w:r>
        <w:rPr>
          <w:rFonts w:hint="eastAsia" w:ascii="宋体" w:hAnsi="宋体"/>
          <w:color w:val="000000"/>
          <w:sz w:val="22"/>
        </w:rPr>
        <w:t>喷雾洒水电动</w:t>
      </w:r>
      <w:r>
        <w:rPr>
          <w:rFonts w:ascii="宋体" w:hAnsi="宋体"/>
          <w:color w:val="000000"/>
          <w:sz w:val="22"/>
        </w:rPr>
        <w:t>车的基本技术和功能要求。投标人应根据投标车辆的技术发展状况，采用优良的制造工艺和生产标准，完成投标车辆的设计和制造，向招标人提供先进、完整、全新的</w:t>
      </w:r>
      <w:r>
        <w:rPr>
          <w:rFonts w:hint="eastAsia" w:ascii="宋体" w:hAnsi="宋体"/>
          <w:color w:val="000000"/>
          <w:sz w:val="22"/>
        </w:rPr>
        <w:t>喷雾洒水电动</w:t>
      </w:r>
      <w:r>
        <w:rPr>
          <w:rFonts w:ascii="宋体" w:hAnsi="宋体"/>
          <w:color w:val="000000"/>
          <w:sz w:val="22"/>
        </w:rPr>
        <w:t>车，并保证符合本规格书的要求。</w:t>
      </w:r>
    </w:p>
    <w:p>
      <w:pPr>
        <w:spacing w:line="400" w:lineRule="exact"/>
        <w:ind w:firstLine="440" w:firstLineChars="200"/>
        <w:rPr>
          <w:rFonts w:ascii="宋体" w:hAnsi="宋体"/>
          <w:color w:val="000000"/>
          <w:sz w:val="22"/>
        </w:rPr>
      </w:pPr>
      <w:r>
        <w:rPr>
          <w:rFonts w:ascii="宋体" w:hAnsi="宋体"/>
          <w:color w:val="000000"/>
          <w:sz w:val="22"/>
        </w:rPr>
        <w:t>1.5 投标人应在投标书中列表标明投标车辆的各项性能指标，任何偏差必须列入偏差表。中标后</w:t>
      </w:r>
      <w:r>
        <w:rPr>
          <w:rFonts w:hint="eastAsia" w:ascii="宋体" w:hAnsi="宋体"/>
          <w:color w:val="000000"/>
          <w:sz w:val="22"/>
        </w:rPr>
        <w:t>投标人</w:t>
      </w:r>
      <w:r>
        <w:rPr>
          <w:rFonts w:ascii="宋体" w:hAnsi="宋体"/>
          <w:color w:val="000000"/>
          <w:sz w:val="22"/>
        </w:rPr>
        <w:t>在合同谈判中的任何偏差不得超越此偏差表中已被招标人确认的条款。</w:t>
      </w:r>
    </w:p>
    <w:p>
      <w:pPr>
        <w:spacing w:line="400" w:lineRule="exact"/>
        <w:ind w:firstLine="440" w:firstLineChars="200"/>
        <w:rPr>
          <w:rFonts w:ascii="宋体" w:hAnsi="宋体"/>
          <w:color w:val="000000"/>
          <w:sz w:val="22"/>
        </w:rPr>
      </w:pPr>
      <w:r>
        <w:rPr>
          <w:rFonts w:ascii="宋体" w:hAnsi="宋体"/>
          <w:color w:val="000000"/>
          <w:sz w:val="22"/>
        </w:rPr>
        <w:t>1.6 投标人必须对投标内容和提供的产品所涉及的有关机械、电气、仪表、工艺等方面的一切专利承担责任，并负责保护招标人的利益不受任何损害。一切由于文字、商标、软件和技术专利等方面的侵权而引起的法律裁决、诉讼和费用均由投标人负责。</w:t>
      </w:r>
    </w:p>
    <w:p>
      <w:pPr>
        <w:spacing w:line="400" w:lineRule="exact"/>
        <w:ind w:firstLine="442" w:firstLineChars="200"/>
        <w:rPr>
          <w:rFonts w:ascii="宋体" w:hAnsi="宋体"/>
          <w:b/>
          <w:color w:val="000000"/>
          <w:sz w:val="22"/>
        </w:rPr>
      </w:pPr>
      <w:r>
        <w:rPr>
          <w:rFonts w:hint="eastAsia" w:ascii="宋体" w:hAnsi="宋体"/>
          <w:b/>
          <w:color w:val="000000"/>
          <w:sz w:val="22"/>
        </w:rPr>
        <w:t>★1.7投标文件需对本章技术条款作列表一对一应答，要求真实、准确，应答无论符合与否都要给出具体、详细的技术数据和说明，不能以“满足”或“符合”进行应答，否则评标委员会有权将其视为相关条目不能满足招标文件要求。</w:t>
      </w:r>
    </w:p>
    <w:p>
      <w:pPr>
        <w:spacing w:line="400" w:lineRule="exact"/>
        <w:rPr>
          <w:rFonts w:ascii="宋体" w:hAnsi="宋体"/>
          <w:b/>
          <w:color w:val="000000"/>
          <w:sz w:val="22"/>
        </w:rPr>
      </w:pPr>
      <w:r>
        <w:rPr>
          <w:rFonts w:ascii="宋体" w:hAnsi="宋体"/>
          <w:b/>
          <w:color w:val="000000"/>
          <w:sz w:val="22"/>
        </w:rPr>
        <w:t>二、工作范围</w:t>
      </w:r>
    </w:p>
    <w:p>
      <w:pPr>
        <w:spacing w:line="400" w:lineRule="exact"/>
        <w:ind w:firstLine="440" w:firstLineChars="200"/>
        <w:rPr>
          <w:rFonts w:ascii="宋体" w:hAnsi="宋体"/>
          <w:color w:val="000000"/>
          <w:sz w:val="22"/>
        </w:rPr>
      </w:pPr>
      <w:r>
        <w:rPr>
          <w:rFonts w:ascii="宋体" w:hAnsi="宋体"/>
          <w:color w:val="000000"/>
          <w:sz w:val="22"/>
        </w:rPr>
        <w:t>2.1 投标人需按本规格书的要求完成本次招标范围内车辆的设计、制造、测试、运输、调试、试运行、验收、产品保护、售后服务和其他相关工作；</w:t>
      </w:r>
    </w:p>
    <w:p>
      <w:pPr>
        <w:spacing w:line="400" w:lineRule="exact"/>
        <w:ind w:firstLine="440" w:firstLineChars="200"/>
        <w:rPr>
          <w:rFonts w:ascii="宋体" w:hAnsi="宋体"/>
          <w:color w:val="000000"/>
          <w:sz w:val="22"/>
        </w:rPr>
      </w:pPr>
      <w:r>
        <w:rPr>
          <w:rFonts w:ascii="宋体" w:hAnsi="宋体"/>
          <w:color w:val="000000"/>
          <w:sz w:val="22"/>
        </w:rPr>
        <w:t>2.2 投标人需向招标人提交所需的资料，所有资料必须符合本规格书的要求；</w:t>
      </w:r>
    </w:p>
    <w:p>
      <w:pPr>
        <w:spacing w:line="400" w:lineRule="exact"/>
        <w:ind w:firstLine="440" w:firstLineChars="200"/>
        <w:rPr>
          <w:rFonts w:ascii="宋体" w:hAnsi="宋体"/>
          <w:color w:val="000000"/>
          <w:sz w:val="22"/>
        </w:rPr>
      </w:pPr>
      <w:r>
        <w:rPr>
          <w:rFonts w:ascii="宋体" w:hAnsi="宋体"/>
          <w:color w:val="000000"/>
          <w:sz w:val="22"/>
        </w:rPr>
        <w:t>2.3 投标人在投标时应提供完整的投标车辆的产品样本</w:t>
      </w:r>
      <w:r>
        <w:rPr>
          <w:rFonts w:hint="eastAsia" w:ascii="宋体" w:hAnsi="宋体"/>
          <w:color w:val="000000"/>
          <w:sz w:val="22"/>
        </w:rPr>
        <w:t>（包括并不限于公开发行的产品广告彩页、官网公布的产品信息等）</w:t>
      </w:r>
      <w:r>
        <w:rPr>
          <w:rFonts w:ascii="宋体" w:hAnsi="宋体"/>
          <w:color w:val="000000"/>
          <w:sz w:val="22"/>
        </w:rPr>
        <w:t>及本规格书要求的各项测试报告，如果投标的车辆性能参数与样本有矛盾，以后者为准；如果投标的车辆样本与测试报告有矛盾，以后者为准；</w:t>
      </w:r>
    </w:p>
    <w:p>
      <w:pPr>
        <w:spacing w:line="400" w:lineRule="exact"/>
        <w:ind w:firstLine="440" w:firstLineChars="200"/>
        <w:rPr>
          <w:rFonts w:ascii="宋体" w:hAnsi="宋体"/>
          <w:sz w:val="22"/>
        </w:rPr>
      </w:pPr>
      <w:r>
        <w:rPr>
          <w:rFonts w:ascii="宋体" w:hAnsi="宋体"/>
          <w:sz w:val="22"/>
        </w:rPr>
        <w:t xml:space="preserve">2.4 </w:t>
      </w:r>
      <w:r>
        <w:rPr>
          <w:rFonts w:ascii="宋体" w:hAnsi="宋体"/>
          <w:b/>
          <w:sz w:val="22"/>
        </w:rPr>
        <w:t>投</w:t>
      </w:r>
      <w:r>
        <w:rPr>
          <w:rFonts w:hint="eastAsia" w:ascii="宋体" w:hAnsi="宋体"/>
          <w:b/>
          <w:sz w:val="22"/>
        </w:rPr>
        <w:t>标人在投标书中必须列表标明投标车辆和主要部件（主要部件是指：发电机、电动机驱动、蓄电池、座椅、车门、灯光及信号灯、转向系统、制动系统、控制器、蓬式车体、电控、充电器、洒水系统、喷雾高炮、底盘系统、水罐等，以下同）</w:t>
      </w:r>
      <w:r>
        <w:rPr>
          <w:rFonts w:hint="eastAsia" w:ascii="宋体" w:hAnsi="宋体"/>
          <w:sz w:val="22"/>
        </w:rPr>
        <w:t>的制造商全称、国别或地区、地址、电话、传真、联系人姓名、品牌 、型号等；如有国内代理，应提供国内代理的地址、电话、传真、联系人姓名，并提供资格证明或授权书。</w:t>
      </w:r>
    </w:p>
    <w:p>
      <w:pPr>
        <w:spacing w:line="400" w:lineRule="exact"/>
        <w:ind w:firstLine="440" w:firstLineChars="200"/>
        <w:rPr>
          <w:rFonts w:ascii="宋体" w:hAnsi="宋体"/>
          <w:sz w:val="22"/>
        </w:rPr>
      </w:pPr>
      <w:r>
        <w:rPr>
          <w:rFonts w:hint="eastAsia" w:ascii="宋体" w:hAnsi="宋体"/>
          <w:sz w:val="22"/>
        </w:rPr>
        <w:t>2.5 投标车辆和主要部件（主要部件是指：蓬式车体、底盘系统、水罐、洒水系统、喷雾主炮等）制造日期至投标设备交付使用时不得超过十八个月。</w:t>
      </w:r>
    </w:p>
    <w:p>
      <w:pPr>
        <w:spacing w:line="400" w:lineRule="exact"/>
        <w:ind w:firstLine="440" w:firstLineChars="200"/>
        <w:rPr>
          <w:rFonts w:ascii="宋体" w:hAnsi="宋体"/>
          <w:color w:val="000000"/>
          <w:sz w:val="22"/>
        </w:rPr>
      </w:pPr>
      <w:r>
        <w:rPr>
          <w:rFonts w:ascii="宋体" w:hAnsi="宋体"/>
          <w:color w:val="000000"/>
          <w:sz w:val="22"/>
        </w:rPr>
        <w:t>2.</w:t>
      </w:r>
      <w:r>
        <w:rPr>
          <w:rFonts w:hint="eastAsia" w:ascii="宋体" w:hAnsi="宋体"/>
          <w:color w:val="000000"/>
          <w:sz w:val="22"/>
        </w:rPr>
        <w:t>6</w:t>
      </w:r>
      <w:r>
        <w:rPr>
          <w:rFonts w:ascii="宋体" w:hAnsi="宋体"/>
          <w:color w:val="000000"/>
          <w:sz w:val="22"/>
        </w:rPr>
        <w:t>投标人在投标时，须提供中文或中英文对照的技术文件、资料、图纸及相应的磁盘或光盘等</w:t>
      </w:r>
      <w:r>
        <w:rPr>
          <w:rFonts w:hint="eastAsia" w:ascii="宋体" w:hAnsi="宋体"/>
          <w:color w:val="000000"/>
          <w:sz w:val="22"/>
        </w:rPr>
        <w:t>，当原件和翻译件意思表示不一致时，以原件为准；当中文和英文意思表示不一致时，以中文为准</w:t>
      </w:r>
      <w:r>
        <w:rPr>
          <w:rFonts w:ascii="宋体" w:hAnsi="宋体"/>
          <w:color w:val="000000"/>
          <w:sz w:val="22"/>
        </w:rPr>
        <w:t>。</w:t>
      </w:r>
    </w:p>
    <w:p>
      <w:pPr>
        <w:spacing w:line="400" w:lineRule="exact"/>
        <w:rPr>
          <w:rFonts w:ascii="宋体" w:hAnsi="宋体"/>
          <w:b/>
          <w:color w:val="000000"/>
          <w:sz w:val="22"/>
        </w:rPr>
      </w:pPr>
      <w:r>
        <w:rPr>
          <w:rFonts w:ascii="宋体" w:hAnsi="宋体"/>
          <w:b/>
          <w:color w:val="000000"/>
          <w:sz w:val="22"/>
        </w:rPr>
        <w:t>三、设备清单</w:t>
      </w:r>
    </w:p>
    <w:tbl>
      <w:tblPr>
        <w:tblStyle w:val="13"/>
        <w:tblW w:w="9503"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5"/>
        <w:gridCol w:w="1155"/>
        <w:gridCol w:w="4647"/>
        <w:gridCol w:w="170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atLeast"/>
        </w:trPr>
        <w:tc>
          <w:tcPr>
            <w:tcW w:w="1995" w:type="dxa"/>
            <w:vAlign w:val="center"/>
          </w:tcPr>
          <w:p>
            <w:pPr>
              <w:jc w:val="center"/>
              <w:rPr>
                <w:rFonts w:ascii="宋体" w:hAnsi="宋体"/>
                <w:caps/>
                <w:color w:val="000000"/>
                <w:sz w:val="22"/>
              </w:rPr>
            </w:pPr>
            <w:r>
              <w:rPr>
                <w:rFonts w:ascii="宋体" w:hAnsi="宋体"/>
                <w:caps/>
                <w:color w:val="000000"/>
                <w:sz w:val="22"/>
              </w:rPr>
              <w:t>货物名称</w:t>
            </w:r>
          </w:p>
        </w:tc>
        <w:tc>
          <w:tcPr>
            <w:tcW w:w="1155" w:type="dxa"/>
            <w:vAlign w:val="center"/>
          </w:tcPr>
          <w:p>
            <w:pPr>
              <w:jc w:val="center"/>
              <w:rPr>
                <w:rFonts w:ascii="宋体" w:hAnsi="宋体"/>
                <w:caps/>
                <w:color w:val="000000"/>
                <w:sz w:val="22"/>
              </w:rPr>
            </w:pPr>
            <w:r>
              <w:rPr>
                <w:rFonts w:ascii="宋体" w:hAnsi="宋体"/>
                <w:caps/>
                <w:color w:val="000000"/>
                <w:sz w:val="22"/>
              </w:rPr>
              <w:t>数 量</w:t>
            </w:r>
          </w:p>
        </w:tc>
        <w:tc>
          <w:tcPr>
            <w:tcW w:w="4647" w:type="dxa"/>
            <w:vAlign w:val="center"/>
          </w:tcPr>
          <w:p>
            <w:pPr>
              <w:jc w:val="center"/>
              <w:rPr>
                <w:rFonts w:ascii="宋体" w:hAnsi="宋体"/>
                <w:caps/>
                <w:color w:val="000000"/>
                <w:sz w:val="22"/>
              </w:rPr>
            </w:pPr>
            <w:r>
              <w:rPr>
                <w:rFonts w:ascii="宋体" w:hAnsi="宋体"/>
                <w:caps/>
                <w:color w:val="000000"/>
                <w:sz w:val="22"/>
              </w:rPr>
              <w:t>交货期</w:t>
            </w:r>
          </w:p>
        </w:tc>
        <w:tc>
          <w:tcPr>
            <w:tcW w:w="1706" w:type="dxa"/>
            <w:vAlign w:val="center"/>
          </w:tcPr>
          <w:p>
            <w:pPr>
              <w:jc w:val="center"/>
              <w:rPr>
                <w:rFonts w:ascii="宋体" w:hAnsi="宋体"/>
                <w:caps/>
                <w:color w:val="000000"/>
                <w:sz w:val="22"/>
              </w:rPr>
            </w:pPr>
            <w:r>
              <w:rPr>
                <w:rFonts w:ascii="宋体" w:hAnsi="宋体"/>
                <w:caps/>
                <w:color w:val="000000"/>
                <w:sz w:val="22"/>
              </w:rPr>
              <w:t>交货地点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995" w:type="dxa"/>
            <w:vAlign w:val="center"/>
          </w:tcPr>
          <w:p>
            <w:pPr>
              <w:jc w:val="center"/>
              <w:rPr>
                <w:rFonts w:ascii="宋体" w:hAnsi="宋体"/>
                <w:color w:val="000000"/>
                <w:sz w:val="22"/>
              </w:rPr>
            </w:pPr>
            <w:r>
              <w:rPr>
                <w:rFonts w:hint="eastAsia" w:ascii="宋体" w:hAnsi="宋体"/>
                <w:color w:val="000000"/>
                <w:sz w:val="22"/>
              </w:rPr>
              <w:t>喷雾洒水电动四轮车</w:t>
            </w:r>
          </w:p>
        </w:tc>
        <w:tc>
          <w:tcPr>
            <w:tcW w:w="1155" w:type="dxa"/>
            <w:vAlign w:val="center"/>
          </w:tcPr>
          <w:p>
            <w:pPr>
              <w:jc w:val="center"/>
              <w:rPr>
                <w:rFonts w:ascii="宋体" w:hAnsi="宋体"/>
                <w:color w:val="000000"/>
                <w:sz w:val="22"/>
              </w:rPr>
            </w:pPr>
            <w:r>
              <w:rPr>
                <w:rFonts w:ascii="宋体" w:hAnsi="宋体"/>
                <w:color w:val="000000"/>
                <w:sz w:val="22"/>
              </w:rPr>
              <w:t>1辆</w:t>
            </w:r>
          </w:p>
        </w:tc>
        <w:tc>
          <w:tcPr>
            <w:tcW w:w="4647" w:type="dxa"/>
            <w:vAlign w:val="center"/>
          </w:tcPr>
          <w:p>
            <w:pPr>
              <w:jc w:val="left"/>
              <w:rPr>
                <w:rFonts w:ascii="宋体" w:hAnsi="宋体"/>
                <w:color w:val="000000"/>
                <w:sz w:val="22"/>
              </w:rPr>
            </w:pPr>
            <w:r>
              <w:rPr>
                <w:rFonts w:hint="eastAsia" w:ascii="宋体" w:hAnsi="宋体"/>
                <w:color w:val="000000"/>
                <w:sz w:val="22"/>
              </w:rPr>
              <w:t>合同签订之日起</w:t>
            </w:r>
            <w:r>
              <w:rPr>
                <w:rFonts w:hint="eastAsia" w:ascii="宋体" w:hAnsi="宋体"/>
                <w:color w:val="000000"/>
                <w:sz w:val="22"/>
                <w:lang w:val="en-US" w:eastAsia="zh-CN"/>
              </w:rPr>
              <w:t>30日</w:t>
            </w:r>
            <w:r>
              <w:rPr>
                <w:rFonts w:hint="eastAsia" w:ascii="宋体" w:hAnsi="宋体"/>
                <w:color w:val="000000"/>
                <w:sz w:val="22"/>
              </w:rPr>
              <w:t>以内</w:t>
            </w:r>
          </w:p>
        </w:tc>
        <w:tc>
          <w:tcPr>
            <w:tcW w:w="1706" w:type="dxa"/>
            <w:vAlign w:val="center"/>
          </w:tcPr>
          <w:p>
            <w:pPr>
              <w:jc w:val="center"/>
              <w:rPr>
                <w:rFonts w:ascii="宋体" w:hAnsi="宋体"/>
                <w:color w:val="000000"/>
                <w:sz w:val="22"/>
              </w:rPr>
            </w:pPr>
            <w:r>
              <w:rPr>
                <w:rFonts w:ascii="宋体" w:hAnsi="宋体"/>
                <w:color w:val="000000"/>
                <w:sz w:val="22"/>
              </w:rPr>
              <w:t>杭州萧山</w:t>
            </w:r>
          </w:p>
          <w:p>
            <w:pPr>
              <w:jc w:val="center"/>
              <w:rPr>
                <w:rFonts w:ascii="宋体" w:hAnsi="宋体"/>
                <w:color w:val="000000"/>
                <w:sz w:val="22"/>
              </w:rPr>
            </w:pPr>
            <w:r>
              <w:rPr>
                <w:rFonts w:ascii="宋体" w:hAnsi="宋体"/>
                <w:color w:val="000000"/>
                <w:sz w:val="22"/>
              </w:rPr>
              <w:t>国际机场</w:t>
            </w:r>
          </w:p>
        </w:tc>
      </w:tr>
    </w:tbl>
    <w:p>
      <w:pPr>
        <w:spacing w:line="400" w:lineRule="exact"/>
        <w:rPr>
          <w:rFonts w:ascii="宋体" w:hAnsi="宋体"/>
          <w:b/>
          <w:color w:val="000000"/>
          <w:sz w:val="22"/>
        </w:rPr>
      </w:pPr>
      <w:r>
        <w:rPr>
          <w:rFonts w:ascii="宋体" w:hAnsi="宋体"/>
          <w:b/>
          <w:color w:val="000000"/>
          <w:sz w:val="22"/>
        </w:rPr>
        <w:t>四、总体要求</w:t>
      </w:r>
    </w:p>
    <w:p>
      <w:pPr>
        <w:snapToGrid w:val="0"/>
        <w:spacing w:line="400" w:lineRule="exact"/>
        <w:ind w:firstLine="440" w:firstLineChars="200"/>
        <w:rPr>
          <w:rFonts w:ascii="宋体" w:hAnsi="宋体"/>
          <w:color w:val="000000"/>
          <w:sz w:val="22"/>
        </w:rPr>
      </w:pPr>
      <w:r>
        <w:rPr>
          <w:rFonts w:hint="eastAsia" w:ascii="宋体" w:hAnsi="宋体"/>
          <w:color w:val="000000"/>
          <w:sz w:val="22"/>
        </w:rPr>
        <w:t>4.</w:t>
      </w:r>
      <w:r>
        <w:rPr>
          <w:rFonts w:ascii="宋体" w:hAnsi="宋体"/>
          <w:color w:val="000000"/>
          <w:sz w:val="22"/>
        </w:rPr>
        <w:t>1 现场条件</w:t>
      </w:r>
    </w:p>
    <w:p>
      <w:pPr>
        <w:snapToGrid w:val="0"/>
        <w:spacing w:line="400" w:lineRule="exact"/>
        <w:ind w:firstLine="440" w:firstLineChars="200"/>
        <w:rPr>
          <w:rFonts w:ascii="宋体" w:hAnsi="宋体"/>
          <w:color w:val="000000"/>
          <w:sz w:val="22"/>
        </w:rPr>
      </w:pPr>
      <w:r>
        <w:rPr>
          <w:rFonts w:ascii="宋体" w:hAnsi="宋体"/>
          <w:color w:val="000000"/>
          <w:sz w:val="22"/>
        </w:rPr>
        <w:t>招标文件中描述的车辆和各种设备应在下列的现场条件下正常工作，投标人在选择所提供的车辆和设备时，应满足这些条件：</w:t>
      </w:r>
    </w:p>
    <w:p>
      <w:pPr>
        <w:snapToGrid w:val="0"/>
        <w:spacing w:line="400" w:lineRule="exact"/>
        <w:ind w:firstLine="440" w:firstLineChars="200"/>
        <w:rPr>
          <w:rFonts w:ascii="宋体" w:hAnsi="宋体"/>
          <w:color w:val="000000"/>
          <w:sz w:val="22"/>
        </w:rPr>
      </w:pPr>
      <w:r>
        <w:rPr>
          <w:rFonts w:ascii="宋体" w:hAnsi="宋体"/>
          <w:color w:val="000000"/>
          <w:sz w:val="22"/>
        </w:rPr>
        <w:t>大气压力：99.8Kpa--103KPa。</w:t>
      </w:r>
    </w:p>
    <w:p>
      <w:pPr>
        <w:snapToGrid w:val="0"/>
        <w:spacing w:line="400" w:lineRule="exact"/>
        <w:ind w:firstLine="440" w:firstLineChars="200"/>
        <w:rPr>
          <w:rFonts w:ascii="宋体" w:hAnsi="宋体"/>
          <w:color w:val="000000"/>
          <w:sz w:val="22"/>
        </w:rPr>
      </w:pPr>
      <w:r>
        <w:rPr>
          <w:rFonts w:ascii="宋体" w:hAnsi="宋体"/>
          <w:color w:val="000000"/>
          <w:sz w:val="22"/>
        </w:rPr>
        <w:t>环境温度: -30℃--+60℃</w:t>
      </w:r>
    </w:p>
    <w:p>
      <w:pPr>
        <w:snapToGrid w:val="0"/>
        <w:spacing w:line="400" w:lineRule="exact"/>
        <w:ind w:firstLine="440" w:firstLineChars="200"/>
        <w:rPr>
          <w:rFonts w:ascii="宋体" w:hAnsi="宋体"/>
          <w:color w:val="000000"/>
          <w:sz w:val="22"/>
        </w:rPr>
      </w:pPr>
      <w:r>
        <w:rPr>
          <w:rFonts w:ascii="宋体" w:hAnsi="宋体"/>
          <w:color w:val="000000"/>
          <w:sz w:val="22"/>
        </w:rPr>
        <w:t>空气中有盐雾</w:t>
      </w:r>
    </w:p>
    <w:p>
      <w:pPr>
        <w:snapToGrid w:val="0"/>
        <w:spacing w:line="400" w:lineRule="exact"/>
        <w:ind w:firstLine="440" w:firstLineChars="200"/>
        <w:rPr>
          <w:rFonts w:ascii="宋体" w:hAnsi="宋体"/>
          <w:color w:val="000000"/>
          <w:sz w:val="22"/>
        </w:rPr>
      </w:pPr>
      <w:r>
        <w:rPr>
          <w:rFonts w:ascii="宋体" w:hAnsi="宋体"/>
          <w:color w:val="000000"/>
          <w:sz w:val="22"/>
        </w:rPr>
        <w:t>相对湿度：20%--100%，平均80%。</w:t>
      </w:r>
    </w:p>
    <w:p>
      <w:pPr>
        <w:snapToGrid w:val="0"/>
        <w:spacing w:line="400" w:lineRule="exact"/>
        <w:ind w:firstLine="440" w:firstLineChars="200"/>
        <w:rPr>
          <w:rFonts w:ascii="宋体" w:hAnsi="宋体"/>
          <w:color w:val="000000"/>
          <w:sz w:val="22"/>
        </w:rPr>
      </w:pPr>
      <w:r>
        <w:rPr>
          <w:rFonts w:ascii="宋体" w:hAnsi="宋体"/>
          <w:color w:val="000000"/>
          <w:sz w:val="22"/>
        </w:rPr>
        <w:t>最大风速：45m/s。</w:t>
      </w:r>
    </w:p>
    <w:p>
      <w:pPr>
        <w:snapToGrid w:val="0"/>
        <w:spacing w:line="400" w:lineRule="exact"/>
        <w:ind w:firstLine="440" w:firstLineChars="200"/>
        <w:rPr>
          <w:rFonts w:ascii="宋体" w:hAnsi="宋体"/>
          <w:color w:val="000000"/>
          <w:sz w:val="22"/>
        </w:rPr>
      </w:pPr>
      <w:r>
        <w:rPr>
          <w:rFonts w:ascii="宋体" w:hAnsi="宋体"/>
          <w:color w:val="000000"/>
          <w:sz w:val="22"/>
        </w:rPr>
        <w:t>电源</w:t>
      </w:r>
      <w:r>
        <w:rPr>
          <w:rFonts w:hint="eastAsia" w:ascii="宋体" w:hAnsi="宋体"/>
          <w:color w:val="000000"/>
          <w:sz w:val="22"/>
        </w:rPr>
        <w:t>：</w:t>
      </w:r>
      <w:r>
        <w:rPr>
          <w:rFonts w:ascii="宋体" w:hAnsi="宋体"/>
          <w:color w:val="000000"/>
          <w:sz w:val="22"/>
        </w:rPr>
        <w:t>电压220V±10%  单相</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频率50Hz±2%。</w:t>
      </w:r>
    </w:p>
    <w:p>
      <w:pPr>
        <w:snapToGrid w:val="0"/>
        <w:spacing w:line="400" w:lineRule="exact"/>
        <w:ind w:firstLine="440" w:firstLineChars="200"/>
        <w:rPr>
          <w:rFonts w:ascii="宋体" w:hAnsi="宋体"/>
          <w:color w:val="000000"/>
          <w:sz w:val="22"/>
        </w:rPr>
      </w:pPr>
      <w:r>
        <w:rPr>
          <w:rFonts w:ascii="宋体" w:hAnsi="宋体"/>
          <w:color w:val="000000"/>
          <w:sz w:val="22"/>
        </w:rPr>
        <w:t>抗地震强度：水平加速度0.3g</w:t>
      </w:r>
    </w:p>
    <w:p>
      <w:pPr>
        <w:snapToGrid w:val="0"/>
        <w:spacing w:line="400" w:lineRule="exact"/>
        <w:ind w:firstLine="440" w:firstLineChars="200"/>
        <w:rPr>
          <w:rFonts w:ascii="宋体" w:hAnsi="宋体"/>
          <w:color w:val="000000"/>
          <w:sz w:val="22"/>
        </w:rPr>
      </w:pPr>
      <w:r>
        <w:rPr>
          <w:rFonts w:hint="eastAsia" w:ascii="宋体" w:hAnsi="宋体"/>
          <w:color w:val="000000"/>
          <w:sz w:val="22"/>
        </w:rPr>
        <w:t xml:space="preserve">            </w:t>
      </w:r>
      <w:r>
        <w:rPr>
          <w:rFonts w:ascii="宋体" w:hAnsi="宋体"/>
          <w:color w:val="000000"/>
          <w:sz w:val="22"/>
        </w:rPr>
        <w:t>垂直加速度0.15g</w:t>
      </w:r>
    </w:p>
    <w:p>
      <w:pPr>
        <w:snapToGrid w:val="0"/>
        <w:spacing w:line="400" w:lineRule="exact"/>
        <w:ind w:firstLine="440" w:firstLineChars="200"/>
        <w:rPr>
          <w:rFonts w:ascii="宋体" w:hAnsi="宋体"/>
          <w:color w:val="000000"/>
          <w:sz w:val="22"/>
        </w:rPr>
      </w:pPr>
      <w:r>
        <w:rPr>
          <w:rFonts w:hint="eastAsia" w:ascii="宋体" w:hAnsi="宋体"/>
          <w:color w:val="000000"/>
          <w:sz w:val="22"/>
        </w:rPr>
        <w:t xml:space="preserve">            </w:t>
      </w:r>
      <w:r>
        <w:rPr>
          <w:rFonts w:ascii="宋体" w:hAnsi="宋体"/>
          <w:color w:val="000000"/>
          <w:sz w:val="22"/>
        </w:rPr>
        <w:t>安全系数&gt;1.67</w:t>
      </w:r>
    </w:p>
    <w:p>
      <w:pPr>
        <w:snapToGrid w:val="0"/>
        <w:spacing w:line="400" w:lineRule="exact"/>
        <w:ind w:firstLine="440" w:firstLineChars="200"/>
        <w:rPr>
          <w:rFonts w:ascii="宋体" w:hAnsi="宋体"/>
          <w:color w:val="000000"/>
          <w:sz w:val="22"/>
        </w:rPr>
      </w:pPr>
      <w:r>
        <w:rPr>
          <w:rFonts w:ascii="宋体" w:hAnsi="宋体"/>
          <w:color w:val="000000"/>
          <w:sz w:val="22"/>
        </w:rPr>
        <w:t>4.2 产品标准和规范</w:t>
      </w:r>
    </w:p>
    <w:p>
      <w:pPr>
        <w:snapToGrid w:val="0"/>
        <w:spacing w:line="400" w:lineRule="exact"/>
        <w:ind w:firstLine="440" w:firstLineChars="200"/>
        <w:rPr>
          <w:rFonts w:ascii="宋体" w:hAnsi="宋体"/>
          <w:color w:val="000000"/>
          <w:sz w:val="22"/>
        </w:rPr>
      </w:pPr>
      <w:r>
        <w:rPr>
          <w:rFonts w:ascii="宋体" w:hAnsi="宋体"/>
          <w:color w:val="000000"/>
          <w:sz w:val="22"/>
        </w:rPr>
        <w:t>4.2.1 投标车辆的设计、制造、试验等，应采用适合于该项目的最新的且</w:t>
      </w:r>
      <w:r>
        <w:rPr>
          <w:rFonts w:hint="eastAsia" w:ascii="宋体" w:hAnsi="宋体"/>
          <w:color w:val="000000"/>
          <w:sz w:val="22"/>
        </w:rPr>
        <w:t>正在</w:t>
      </w:r>
      <w:r>
        <w:rPr>
          <w:rFonts w:ascii="宋体" w:hAnsi="宋体"/>
          <w:color w:val="000000"/>
          <w:sz w:val="22"/>
        </w:rPr>
        <w:t>实施的标准和规范，这些标准包括并不限于：</w:t>
      </w:r>
    </w:p>
    <w:p>
      <w:pPr>
        <w:snapToGrid w:val="0"/>
        <w:spacing w:line="400" w:lineRule="exact"/>
        <w:ind w:firstLine="440" w:firstLineChars="200"/>
        <w:rPr>
          <w:rFonts w:ascii="宋体" w:hAnsi="宋体"/>
          <w:color w:val="000000"/>
          <w:sz w:val="22"/>
        </w:rPr>
      </w:pPr>
      <w:r>
        <w:rPr>
          <w:rFonts w:ascii="宋体" w:hAnsi="宋体"/>
          <w:color w:val="000000"/>
          <w:sz w:val="22"/>
        </w:rPr>
        <w:t>4.2.</w:t>
      </w:r>
      <w:r>
        <w:rPr>
          <w:rFonts w:hint="eastAsia" w:ascii="宋体" w:hAnsi="宋体"/>
          <w:color w:val="000000"/>
          <w:sz w:val="22"/>
        </w:rPr>
        <w:t>2</w:t>
      </w:r>
      <w:r>
        <w:rPr>
          <w:rFonts w:ascii="宋体" w:hAnsi="宋体"/>
          <w:color w:val="000000"/>
          <w:sz w:val="22"/>
        </w:rPr>
        <w:t>中国国家标准和中国行业标准。</w:t>
      </w:r>
    </w:p>
    <w:p>
      <w:pPr>
        <w:snapToGrid w:val="0"/>
        <w:spacing w:line="400" w:lineRule="exact"/>
        <w:ind w:firstLine="440" w:firstLineChars="200"/>
        <w:rPr>
          <w:rFonts w:ascii="宋体" w:hAnsi="宋体"/>
          <w:color w:val="000000"/>
          <w:sz w:val="22"/>
        </w:rPr>
      </w:pPr>
      <w:r>
        <w:rPr>
          <w:rFonts w:hint="eastAsia" w:ascii="宋体" w:hAnsi="宋体"/>
          <w:color w:val="000000"/>
          <w:sz w:val="22"/>
        </w:rPr>
        <w:t>4.2.3</w:t>
      </w:r>
      <w:r>
        <w:rPr>
          <w:rFonts w:ascii="宋体" w:hAnsi="宋体"/>
          <w:color w:val="000000"/>
          <w:sz w:val="22"/>
        </w:rPr>
        <w:t>投标人</w:t>
      </w:r>
      <w:r>
        <w:rPr>
          <w:rFonts w:hint="eastAsia" w:ascii="宋体" w:hAnsi="宋体"/>
          <w:color w:val="000000"/>
          <w:sz w:val="22"/>
        </w:rPr>
        <w:t>所投车辆应优先采用</w:t>
      </w:r>
      <w:r>
        <w:rPr>
          <w:rFonts w:ascii="宋体" w:hAnsi="宋体"/>
          <w:color w:val="000000"/>
          <w:sz w:val="22"/>
        </w:rPr>
        <w:t>中国国家标准和中国行业标准</w:t>
      </w:r>
      <w:r>
        <w:rPr>
          <w:rFonts w:hint="eastAsia" w:ascii="宋体" w:hAnsi="宋体"/>
          <w:color w:val="000000"/>
          <w:sz w:val="22"/>
        </w:rPr>
        <w:t>。</w:t>
      </w:r>
    </w:p>
    <w:p>
      <w:pPr>
        <w:snapToGrid w:val="0"/>
        <w:spacing w:line="400" w:lineRule="exact"/>
        <w:ind w:left="420" w:leftChars="200"/>
        <w:rPr>
          <w:rFonts w:ascii="宋体" w:hAnsi="宋体"/>
          <w:color w:val="000000"/>
          <w:sz w:val="22"/>
        </w:rPr>
      </w:pPr>
      <w:r>
        <w:rPr>
          <w:rFonts w:ascii="宋体" w:hAnsi="宋体"/>
          <w:color w:val="000000"/>
          <w:sz w:val="22"/>
        </w:rPr>
        <w:t>4.2.</w:t>
      </w:r>
      <w:r>
        <w:rPr>
          <w:rFonts w:hint="eastAsia" w:ascii="宋体" w:hAnsi="宋体"/>
          <w:color w:val="000000"/>
          <w:sz w:val="22"/>
        </w:rPr>
        <w:t>4</w:t>
      </w:r>
      <w:r>
        <w:rPr>
          <w:rFonts w:ascii="宋体" w:hAnsi="宋体"/>
          <w:color w:val="000000"/>
          <w:sz w:val="22"/>
        </w:rPr>
        <w:t>在投标时必须详细列出所提供车辆和设备的设计、制造和检测采用的标准。</w:t>
      </w:r>
    </w:p>
    <w:p>
      <w:pPr>
        <w:snapToGrid w:val="0"/>
        <w:spacing w:line="400" w:lineRule="exact"/>
        <w:ind w:firstLine="440" w:firstLineChars="200"/>
        <w:rPr>
          <w:rFonts w:ascii="宋体" w:hAnsi="宋体"/>
          <w:color w:val="000000"/>
          <w:sz w:val="22"/>
        </w:rPr>
      </w:pPr>
      <w:r>
        <w:rPr>
          <w:rFonts w:ascii="宋体" w:hAnsi="宋体"/>
          <w:color w:val="000000"/>
          <w:sz w:val="22"/>
        </w:rPr>
        <w:t>4.3 资料要求</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1</w:t>
      </w:r>
      <w:r>
        <w:rPr>
          <w:rFonts w:ascii="宋体" w:hAnsi="宋体"/>
          <w:color w:val="000000"/>
          <w:sz w:val="22"/>
        </w:rPr>
        <w:t>投标时须提供的资料：</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2</w:t>
      </w:r>
      <w:r>
        <w:rPr>
          <w:rFonts w:ascii="宋体" w:hAnsi="宋体"/>
          <w:color w:val="000000"/>
          <w:sz w:val="22"/>
        </w:rPr>
        <w:t>. 供货设备清单（包括设备附件清单）。</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3</w:t>
      </w:r>
      <w:r>
        <w:rPr>
          <w:rFonts w:ascii="宋体" w:hAnsi="宋体"/>
          <w:color w:val="000000"/>
          <w:sz w:val="22"/>
        </w:rPr>
        <w:t>. 车辆制造厂及主要部件制造厂的技术资格能力。</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w:t>
      </w:r>
      <w:r>
        <w:rPr>
          <w:rFonts w:ascii="宋体" w:hAnsi="宋体"/>
          <w:color w:val="000000"/>
          <w:sz w:val="22"/>
        </w:rPr>
        <w:t>签约后需提供的资料:</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w:t>
      </w:r>
      <w:r>
        <w:rPr>
          <w:rFonts w:ascii="宋体" w:hAnsi="宋体"/>
          <w:color w:val="000000"/>
          <w:sz w:val="22"/>
        </w:rPr>
        <w:t>.1 投标人在签约后10天内应向招标人提供一份提交资料的进度表，此表应得到招标人认可，并满足设计、制造、组装、调试、试运行和验收等工作的要求。</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w:t>
      </w:r>
      <w:r>
        <w:rPr>
          <w:rFonts w:ascii="宋体" w:hAnsi="宋体"/>
          <w:color w:val="000000"/>
          <w:sz w:val="22"/>
        </w:rPr>
        <w:t>.2 车辆和主要配套部件及系统的操作手册和维护指南、保养说明书。</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w:t>
      </w:r>
      <w:r>
        <w:rPr>
          <w:rFonts w:ascii="宋体" w:hAnsi="宋体"/>
          <w:color w:val="000000"/>
          <w:sz w:val="22"/>
        </w:rPr>
        <w:t>.</w:t>
      </w:r>
      <w:r>
        <w:rPr>
          <w:rFonts w:hint="eastAsia" w:ascii="宋体" w:hAnsi="宋体"/>
          <w:color w:val="000000"/>
          <w:sz w:val="22"/>
        </w:rPr>
        <w:t>3</w:t>
      </w:r>
      <w:r>
        <w:rPr>
          <w:rFonts w:ascii="宋体" w:hAnsi="宋体"/>
          <w:color w:val="000000"/>
          <w:sz w:val="22"/>
        </w:rPr>
        <w:t xml:space="preserve"> 所</w:t>
      </w:r>
      <w:r>
        <w:rPr>
          <w:rFonts w:hint="eastAsia" w:ascii="宋体" w:hAnsi="宋体"/>
          <w:color w:val="000000"/>
          <w:sz w:val="22"/>
        </w:rPr>
        <w:t>投</w:t>
      </w:r>
      <w:r>
        <w:rPr>
          <w:rFonts w:ascii="宋体" w:hAnsi="宋体"/>
          <w:color w:val="000000"/>
          <w:sz w:val="22"/>
        </w:rPr>
        <w:t>车辆及主要配套部件的规格型号</w:t>
      </w:r>
      <w:r>
        <w:rPr>
          <w:rFonts w:hint="eastAsia" w:ascii="宋体" w:hAnsi="宋体"/>
          <w:color w:val="000000"/>
          <w:sz w:val="22"/>
        </w:rPr>
        <w:t>、</w:t>
      </w:r>
      <w:r>
        <w:rPr>
          <w:rFonts w:ascii="宋体" w:hAnsi="宋体"/>
          <w:color w:val="000000"/>
          <w:sz w:val="22"/>
        </w:rPr>
        <w:t>主要性能参数</w:t>
      </w:r>
      <w:r>
        <w:rPr>
          <w:rFonts w:hint="eastAsia" w:ascii="宋体" w:hAnsi="宋体"/>
          <w:color w:val="000000"/>
          <w:sz w:val="22"/>
        </w:rPr>
        <w:t>和</w:t>
      </w:r>
      <w:r>
        <w:rPr>
          <w:rFonts w:ascii="宋体" w:hAnsi="宋体"/>
          <w:color w:val="000000"/>
          <w:sz w:val="22"/>
        </w:rPr>
        <w:t>说明。</w:t>
      </w:r>
    </w:p>
    <w:p>
      <w:pPr>
        <w:snapToGrid w:val="0"/>
        <w:spacing w:line="400" w:lineRule="exact"/>
        <w:ind w:firstLine="440" w:firstLineChars="200"/>
        <w:rPr>
          <w:rFonts w:ascii="宋体" w:hAnsi="宋体"/>
          <w:color w:val="000000"/>
          <w:sz w:val="22"/>
        </w:rPr>
      </w:pPr>
      <w:r>
        <w:rPr>
          <w:rFonts w:ascii="宋体" w:hAnsi="宋体"/>
          <w:color w:val="000000"/>
          <w:sz w:val="22"/>
        </w:rPr>
        <w:t>4.3.3.4.全车零件目录手册。全车零件应有统一完整的配件编号，零件目录手册调整后应及时更新。</w:t>
      </w:r>
    </w:p>
    <w:p>
      <w:pPr>
        <w:snapToGrid w:val="0"/>
        <w:spacing w:line="400" w:lineRule="exact"/>
        <w:ind w:firstLine="440" w:firstLineChars="200"/>
        <w:rPr>
          <w:rFonts w:ascii="宋体" w:hAnsi="宋体"/>
          <w:color w:val="000000"/>
          <w:sz w:val="22"/>
        </w:rPr>
      </w:pPr>
      <w:r>
        <w:rPr>
          <w:rFonts w:ascii="宋体" w:hAnsi="宋体"/>
          <w:color w:val="000000"/>
          <w:sz w:val="22"/>
        </w:rPr>
        <w:t>4.3.4交货时须提供的资料</w:t>
      </w:r>
    </w:p>
    <w:p>
      <w:pPr>
        <w:snapToGrid w:val="0"/>
        <w:spacing w:line="400" w:lineRule="exact"/>
        <w:ind w:firstLine="440" w:firstLineChars="200"/>
        <w:rPr>
          <w:rFonts w:ascii="宋体" w:hAnsi="宋体"/>
          <w:color w:val="000000"/>
          <w:sz w:val="22"/>
        </w:rPr>
      </w:pPr>
      <w:r>
        <w:rPr>
          <w:rFonts w:ascii="宋体" w:hAnsi="宋体"/>
          <w:color w:val="000000"/>
          <w:sz w:val="22"/>
        </w:rPr>
        <w:t>4.3.4.1 交货设备清单（含附属工具和设备清单）。</w:t>
      </w:r>
    </w:p>
    <w:p>
      <w:pPr>
        <w:snapToGrid w:val="0"/>
        <w:spacing w:line="400" w:lineRule="exact"/>
        <w:ind w:firstLine="440" w:firstLineChars="200"/>
        <w:rPr>
          <w:rFonts w:ascii="宋体" w:hAnsi="宋体"/>
          <w:color w:val="000000"/>
          <w:sz w:val="22"/>
        </w:rPr>
      </w:pPr>
      <w:r>
        <w:rPr>
          <w:rFonts w:ascii="宋体" w:hAnsi="宋体"/>
          <w:color w:val="000000"/>
          <w:sz w:val="22"/>
        </w:rPr>
        <w:t>4.3.4.2 制造厂的质量</w:t>
      </w:r>
      <w:r>
        <w:rPr>
          <w:rFonts w:hint="eastAsia" w:ascii="宋体" w:hAnsi="宋体"/>
          <w:color w:val="000000"/>
          <w:sz w:val="22"/>
        </w:rPr>
        <w:t>合格</w:t>
      </w:r>
      <w:r>
        <w:rPr>
          <w:rFonts w:ascii="宋体" w:hAnsi="宋体"/>
          <w:color w:val="000000"/>
          <w:sz w:val="22"/>
        </w:rPr>
        <w:t>证明书和出厂检测证书和报告，设备使用和维护说明书。</w:t>
      </w:r>
    </w:p>
    <w:p>
      <w:pPr>
        <w:snapToGrid w:val="0"/>
        <w:spacing w:line="400" w:lineRule="exact"/>
        <w:ind w:firstLine="440" w:firstLineChars="200"/>
        <w:rPr>
          <w:rFonts w:ascii="宋体" w:hAnsi="宋体"/>
          <w:color w:val="000000"/>
          <w:sz w:val="22"/>
        </w:rPr>
      </w:pPr>
      <w:r>
        <w:rPr>
          <w:rFonts w:ascii="宋体" w:hAnsi="宋体"/>
          <w:color w:val="000000"/>
          <w:sz w:val="22"/>
        </w:rPr>
        <w:t>4.3.4.</w:t>
      </w:r>
      <w:r>
        <w:rPr>
          <w:rFonts w:hint="eastAsia" w:ascii="宋体" w:hAnsi="宋体"/>
          <w:color w:val="000000"/>
          <w:sz w:val="22"/>
        </w:rPr>
        <w:t>3</w:t>
      </w:r>
      <w:r>
        <w:rPr>
          <w:rFonts w:ascii="宋体" w:hAnsi="宋体"/>
          <w:color w:val="000000"/>
          <w:sz w:val="22"/>
        </w:rPr>
        <w:t>招标文件要求及合同中规定的或投标人认为有必要提供的其它资料。</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运输和包装要求</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.1 投标人提供设备及随车附件的包装应为出口标准包装，这种包装应能适应运输，并便于装卸。并标明"防潮"和"防撞"的标记，一切由于包装和运输而引起的任何破损和毁坏均由投标人负责。</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.2 备件和检测设备、维修工具应与设备分开包装，有明显的标识。这些包装箱盒应适合储存，储存年限应在包装上予以说明。所有备件应加以标签。</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.3 车辆上的所有配置必须是整机装运，并采用货船的底仓运输方式。除招标人特殊批准的情况外，投标人不能在现场进行装配。</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.4 所有设备应采用非木质包装，应符合中国政府的有关规定。</w:t>
      </w:r>
    </w:p>
    <w:p>
      <w:pPr>
        <w:spacing w:line="400" w:lineRule="exact"/>
        <w:rPr>
          <w:rFonts w:ascii="宋体" w:hAnsi="宋体"/>
          <w:b/>
          <w:color w:val="000000"/>
          <w:sz w:val="22"/>
        </w:rPr>
      </w:pPr>
      <w:r>
        <w:rPr>
          <w:rFonts w:ascii="宋体" w:hAnsi="宋体"/>
          <w:b/>
          <w:color w:val="000000"/>
          <w:sz w:val="22"/>
        </w:rPr>
        <w:t>五、设备</w:t>
      </w:r>
      <w:r>
        <w:rPr>
          <w:rFonts w:hint="eastAsia" w:ascii="宋体" w:hAnsi="宋体"/>
          <w:b/>
          <w:color w:val="000000"/>
          <w:sz w:val="22"/>
        </w:rPr>
        <w:t>交付</w:t>
      </w:r>
      <w:r>
        <w:rPr>
          <w:rFonts w:ascii="宋体" w:hAnsi="宋体"/>
          <w:b/>
          <w:color w:val="000000"/>
          <w:sz w:val="22"/>
        </w:rPr>
        <w:t>要求</w:t>
      </w:r>
    </w:p>
    <w:p>
      <w:pPr>
        <w:spacing w:line="400" w:lineRule="exact"/>
        <w:ind w:firstLine="440" w:firstLineChars="200"/>
        <w:rPr>
          <w:rFonts w:ascii="宋体" w:hAnsi="宋体"/>
          <w:color w:val="000000"/>
          <w:sz w:val="22"/>
        </w:rPr>
      </w:pPr>
      <w:r>
        <w:rPr>
          <w:rFonts w:ascii="宋体" w:hAnsi="宋体"/>
          <w:color w:val="000000"/>
          <w:sz w:val="22"/>
        </w:rPr>
        <w:t>5.1调试和试运行</w:t>
      </w:r>
    </w:p>
    <w:p>
      <w:pPr>
        <w:spacing w:line="400" w:lineRule="exact"/>
        <w:ind w:firstLine="440" w:firstLineChars="200"/>
        <w:rPr>
          <w:rFonts w:ascii="宋体" w:hAnsi="宋体"/>
          <w:color w:val="000000"/>
          <w:sz w:val="22"/>
        </w:rPr>
      </w:pPr>
      <w:r>
        <w:rPr>
          <w:rFonts w:ascii="宋体" w:hAnsi="宋体"/>
          <w:color w:val="000000"/>
          <w:sz w:val="22"/>
        </w:rPr>
        <w:t>5.1.1 投标人应负责在现场进行车辆的调试及试运行工作。并提供调试和试运行所需的工具、设备、仪器和劳务人员。</w:t>
      </w:r>
    </w:p>
    <w:p>
      <w:pPr>
        <w:spacing w:line="400" w:lineRule="exact"/>
        <w:ind w:firstLine="440" w:firstLineChars="200"/>
        <w:rPr>
          <w:rFonts w:ascii="宋体" w:hAnsi="宋体"/>
          <w:color w:val="000000"/>
          <w:sz w:val="22"/>
        </w:rPr>
      </w:pPr>
      <w:r>
        <w:rPr>
          <w:rFonts w:ascii="宋体" w:hAnsi="宋体"/>
          <w:color w:val="000000"/>
          <w:sz w:val="22"/>
        </w:rPr>
        <w:t>5.1.2  投标人应根据被招标人批准的计划并有招标人代表在场的情况下进行调试和试运行。由于投标人原因造成的调试和试运行失败及由此引起的延误和所发生的费用由投标人负责。</w:t>
      </w:r>
    </w:p>
    <w:p>
      <w:pPr>
        <w:spacing w:line="400" w:lineRule="exact"/>
        <w:ind w:firstLine="440" w:firstLineChars="200"/>
        <w:rPr>
          <w:rFonts w:ascii="宋体" w:hAnsi="宋体"/>
          <w:color w:val="000000"/>
          <w:sz w:val="22"/>
        </w:rPr>
      </w:pPr>
      <w:r>
        <w:rPr>
          <w:rFonts w:ascii="宋体" w:hAnsi="宋体"/>
          <w:color w:val="000000"/>
          <w:sz w:val="22"/>
        </w:rPr>
        <w:t>5.1.6 投标人应承担调试和试运行工作所需的一切费用，此费用包含在投标总价内。</w:t>
      </w:r>
    </w:p>
    <w:p>
      <w:pPr>
        <w:spacing w:line="400" w:lineRule="exact"/>
        <w:ind w:firstLine="440" w:firstLineChars="200"/>
        <w:rPr>
          <w:rFonts w:ascii="宋体" w:hAnsi="宋体"/>
          <w:color w:val="000000"/>
          <w:sz w:val="22"/>
        </w:rPr>
      </w:pPr>
      <w:r>
        <w:rPr>
          <w:rFonts w:ascii="宋体" w:hAnsi="宋体"/>
          <w:color w:val="000000"/>
          <w:sz w:val="22"/>
        </w:rPr>
        <w:t>5.2验收</w:t>
      </w:r>
    </w:p>
    <w:p>
      <w:pPr>
        <w:spacing w:line="400" w:lineRule="exact"/>
        <w:ind w:firstLine="440" w:firstLineChars="200"/>
        <w:rPr>
          <w:rFonts w:ascii="宋体" w:hAnsi="宋体"/>
          <w:color w:val="000000"/>
          <w:sz w:val="22"/>
        </w:rPr>
      </w:pPr>
      <w:r>
        <w:rPr>
          <w:rFonts w:ascii="宋体" w:hAnsi="宋体"/>
          <w:color w:val="000000"/>
          <w:sz w:val="22"/>
        </w:rPr>
        <w:t xml:space="preserve">5.2.1 </w:t>
      </w:r>
      <w:r>
        <w:rPr>
          <w:rFonts w:hint="eastAsia" w:ascii="宋体" w:hAnsi="宋体"/>
          <w:color w:val="000000"/>
          <w:sz w:val="22"/>
        </w:rPr>
        <w:t>交付车辆经过5天试运行并完成4.4条规定的技术培训后，由招标人和投标人共同组织有关专家按验收计划进行最后的验收</w:t>
      </w:r>
      <w:r>
        <w:rPr>
          <w:rFonts w:ascii="宋体" w:hAnsi="宋体"/>
          <w:color w:val="000000"/>
          <w:sz w:val="22"/>
        </w:rPr>
        <w:t>。</w:t>
      </w:r>
    </w:p>
    <w:p>
      <w:pPr>
        <w:spacing w:line="400" w:lineRule="exact"/>
        <w:ind w:firstLine="440" w:firstLineChars="200"/>
        <w:rPr>
          <w:rFonts w:ascii="宋体" w:hAnsi="宋体"/>
          <w:color w:val="000000"/>
          <w:sz w:val="22"/>
        </w:rPr>
      </w:pPr>
      <w:r>
        <w:rPr>
          <w:rFonts w:ascii="宋体" w:hAnsi="宋体"/>
          <w:color w:val="000000"/>
          <w:sz w:val="22"/>
        </w:rPr>
        <w:t>5.2.2 投标人在投标时须提供验收计划，供招标人批准。</w:t>
      </w:r>
    </w:p>
    <w:p>
      <w:pPr>
        <w:spacing w:line="400" w:lineRule="exact"/>
        <w:ind w:firstLine="440" w:firstLineChars="200"/>
        <w:rPr>
          <w:rFonts w:ascii="宋体" w:hAnsi="宋体"/>
          <w:color w:val="000000"/>
          <w:sz w:val="22"/>
        </w:rPr>
      </w:pPr>
      <w:r>
        <w:rPr>
          <w:rFonts w:ascii="宋体" w:hAnsi="宋体"/>
          <w:color w:val="000000"/>
          <w:sz w:val="22"/>
        </w:rPr>
        <w:t>5.2.3 投标人应负责设备的保护、保养及清洁，直到移交招标人为止。</w:t>
      </w:r>
    </w:p>
    <w:p>
      <w:pPr>
        <w:spacing w:line="400" w:lineRule="exact"/>
        <w:ind w:firstLine="440" w:firstLineChars="200"/>
        <w:rPr>
          <w:rFonts w:ascii="宋体" w:hAnsi="宋体"/>
          <w:color w:val="000000"/>
          <w:sz w:val="22"/>
        </w:rPr>
      </w:pPr>
      <w:r>
        <w:rPr>
          <w:rFonts w:ascii="宋体" w:hAnsi="宋体"/>
          <w:color w:val="000000"/>
          <w:sz w:val="22"/>
        </w:rPr>
        <w:t>5.2.4 验收合格条件：</w:t>
      </w:r>
    </w:p>
    <w:p>
      <w:pPr>
        <w:spacing w:line="400" w:lineRule="exact"/>
        <w:ind w:firstLine="440" w:firstLineChars="200"/>
        <w:rPr>
          <w:rFonts w:ascii="宋体" w:hAnsi="宋体"/>
          <w:color w:val="000000"/>
          <w:sz w:val="22"/>
        </w:rPr>
      </w:pPr>
      <w:r>
        <w:rPr>
          <w:rFonts w:ascii="宋体" w:hAnsi="宋体"/>
          <w:color w:val="000000"/>
          <w:sz w:val="22"/>
        </w:rPr>
        <w:t>5.2.4.1 试运行时，各项性能指标满足合同中的技术要求。</w:t>
      </w:r>
    </w:p>
    <w:p>
      <w:pPr>
        <w:spacing w:line="400" w:lineRule="exact"/>
        <w:ind w:firstLine="440" w:firstLineChars="200"/>
        <w:rPr>
          <w:rFonts w:ascii="宋体" w:hAnsi="宋体"/>
          <w:color w:val="000000"/>
          <w:sz w:val="22"/>
        </w:rPr>
      </w:pPr>
      <w:r>
        <w:rPr>
          <w:rFonts w:ascii="宋体" w:hAnsi="宋体"/>
          <w:color w:val="000000"/>
          <w:sz w:val="22"/>
        </w:rPr>
        <w:t>5.2.4.2 调试和试运行时出现的问题已被解决至招标人认可。</w:t>
      </w:r>
    </w:p>
    <w:p>
      <w:pPr>
        <w:spacing w:line="400" w:lineRule="exact"/>
        <w:ind w:firstLine="440" w:firstLineChars="200"/>
        <w:rPr>
          <w:rFonts w:ascii="宋体" w:hAnsi="宋体"/>
          <w:sz w:val="22"/>
        </w:rPr>
      </w:pPr>
      <w:r>
        <w:rPr>
          <w:rFonts w:hint="eastAsia" w:ascii="宋体" w:hAnsi="宋体"/>
          <w:sz w:val="22"/>
        </w:rPr>
        <w:t xml:space="preserve">5.2.4.3 </w:t>
      </w:r>
      <w:r>
        <w:rPr>
          <w:rFonts w:ascii="宋体" w:hAnsi="宋体"/>
          <w:color w:val="000000"/>
          <w:sz w:val="22"/>
        </w:rPr>
        <w:t xml:space="preserve"> 已提供了合同范围内的全部货物和资料。</w:t>
      </w:r>
    </w:p>
    <w:p>
      <w:pPr>
        <w:spacing w:line="400" w:lineRule="exact"/>
        <w:ind w:firstLine="440" w:firstLineChars="200"/>
        <w:rPr>
          <w:rFonts w:ascii="宋体" w:hAnsi="宋体"/>
          <w:color w:val="000000"/>
          <w:sz w:val="22"/>
        </w:rPr>
      </w:pPr>
      <w:r>
        <w:rPr>
          <w:rFonts w:ascii="宋体" w:hAnsi="宋体"/>
          <w:color w:val="000000"/>
          <w:sz w:val="22"/>
        </w:rPr>
        <w:t>5.3售后服务</w:t>
      </w:r>
    </w:p>
    <w:p>
      <w:pPr>
        <w:spacing w:line="400" w:lineRule="exact"/>
        <w:ind w:firstLine="440" w:firstLineChars="200"/>
        <w:rPr>
          <w:rFonts w:ascii="宋体" w:hAnsi="宋体"/>
          <w:color w:val="000000"/>
          <w:sz w:val="22"/>
        </w:rPr>
      </w:pPr>
      <w:r>
        <w:rPr>
          <w:rFonts w:ascii="宋体" w:hAnsi="宋体"/>
          <w:color w:val="000000"/>
          <w:sz w:val="22"/>
        </w:rPr>
        <w:t>5.3.1 制造商在中国大陆内设有常驻售后服务机构，处理所有保修服务，该服务必须是24小时提供的，在接到招标人报修通知后24小时内维修人员应赶到现场，并进行连续维修，直到故障完全排除，车辆恢复正常为止。该机构须备有足够的零备件，以满足招标人的维修需要。从招标人订购零部件到收到所订零部件的最长时间，常用零配件不超过7天，总成大部件不超过45天。</w:t>
      </w:r>
    </w:p>
    <w:p>
      <w:pPr>
        <w:spacing w:line="400" w:lineRule="exact"/>
        <w:ind w:firstLine="440" w:firstLineChars="200"/>
        <w:rPr>
          <w:rFonts w:ascii="宋体" w:hAnsi="宋体"/>
          <w:sz w:val="22"/>
        </w:rPr>
      </w:pPr>
      <w:r>
        <w:rPr>
          <w:rFonts w:ascii="宋体" w:hAnsi="宋体"/>
          <w:sz w:val="22"/>
        </w:rPr>
        <w:t>5.3.2 投标人必须为投标车辆及随车附属设备提供为期</w:t>
      </w:r>
      <w:r>
        <w:rPr>
          <w:rFonts w:hint="eastAsia" w:ascii="宋体" w:hAnsi="宋体"/>
          <w:sz w:val="22"/>
        </w:rPr>
        <w:t>12</w:t>
      </w:r>
      <w:r>
        <w:rPr>
          <w:rFonts w:ascii="宋体" w:hAnsi="宋体"/>
          <w:sz w:val="22"/>
        </w:rPr>
        <w:t>个月的免费保修期，</w:t>
      </w:r>
      <w:bookmarkStart w:id="73" w:name="OLE_LINK1"/>
      <w:bookmarkStart w:id="74" w:name="OLE_LINK2"/>
      <w:r>
        <w:rPr>
          <w:rFonts w:ascii="宋体" w:hAnsi="宋体"/>
          <w:sz w:val="22"/>
        </w:rPr>
        <w:t>时间从验收合格并正式移交招标人之日算起。</w:t>
      </w:r>
      <w:bookmarkEnd w:id="73"/>
      <w:bookmarkEnd w:id="74"/>
      <w:r>
        <w:rPr>
          <w:rFonts w:ascii="宋体" w:hAnsi="宋体"/>
          <w:sz w:val="22"/>
        </w:rPr>
        <w:t>保修期内由于车辆或设备质量原因造成的损伤和毁坏，投标人必须免费修复和更换</w:t>
      </w:r>
      <w:r>
        <w:rPr>
          <w:rFonts w:hint="eastAsia" w:ascii="宋体" w:hAnsi="宋体"/>
          <w:sz w:val="22"/>
        </w:rPr>
        <w:t>，保修范围包括人工费、材料费以及其他附加费用，投标人不承担任何费用</w:t>
      </w:r>
      <w:r>
        <w:rPr>
          <w:rFonts w:ascii="宋体" w:hAnsi="宋体"/>
          <w:sz w:val="22"/>
        </w:rPr>
        <w:t>；</w:t>
      </w:r>
      <w:r>
        <w:rPr>
          <w:rFonts w:hint="eastAsia" w:ascii="宋体" w:hAnsi="宋体"/>
          <w:sz w:val="22"/>
        </w:rPr>
        <w:t>保修</w:t>
      </w:r>
      <w:r>
        <w:rPr>
          <w:rFonts w:ascii="宋体" w:hAnsi="宋体"/>
          <w:sz w:val="22"/>
        </w:rPr>
        <w:t>部位的保修期</w:t>
      </w:r>
      <w:r>
        <w:rPr>
          <w:rFonts w:hint="eastAsia" w:ascii="宋体" w:hAnsi="宋体"/>
          <w:sz w:val="22"/>
        </w:rPr>
        <w:t>计算时间不少于6个月，具体计算方式是：从故障修复起计算，离整车质保期满6个月以上的，以整车质保期到期为限；离整车质保期满不到6个月的，故障修复部位质保期延长至6个月。</w:t>
      </w:r>
      <w:r>
        <w:rPr>
          <w:rFonts w:ascii="宋体" w:hAnsi="宋体"/>
          <w:sz w:val="22"/>
        </w:rPr>
        <w:t>执行</w:t>
      </w:r>
      <w:r>
        <w:rPr>
          <w:rFonts w:hint="eastAsia" w:ascii="宋体" w:hAnsi="宋体"/>
          <w:sz w:val="22"/>
        </w:rPr>
        <w:t>所有</w:t>
      </w:r>
      <w:r>
        <w:rPr>
          <w:rFonts w:ascii="宋体" w:hAnsi="宋体"/>
          <w:sz w:val="22"/>
        </w:rPr>
        <w:t>售后服务工作的厂家必须对投标车辆的维修技术能力方面具有相应的资质</w:t>
      </w:r>
      <w:r>
        <w:rPr>
          <w:rFonts w:hint="eastAsia" w:ascii="宋体" w:hAnsi="宋体"/>
          <w:sz w:val="22"/>
        </w:rPr>
        <w:t>（经所投车辆生产厂家授权的售后服务商或获得中华人民共和国道路运输经营二类及以上机动车维修许可）</w:t>
      </w:r>
      <w:r>
        <w:rPr>
          <w:rFonts w:ascii="宋体" w:hAnsi="宋体"/>
          <w:sz w:val="22"/>
        </w:rPr>
        <w:t>，并必须提供相应的证明文件。</w:t>
      </w:r>
    </w:p>
    <w:p>
      <w:pPr>
        <w:spacing w:line="400" w:lineRule="exact"/>
        <w:ind w:firstLine="440" w:firstLineChars="200"/>
        <w:rPr>
          <w:rFonts w:ascii="宋体" w:hAnsi="宋体"/>
          <w:color w:val="000000"/>
          <w:sz w:val="22"/>
        </w:rPr>
      </w:pPr>
      <w:r>
        <w:rPr>
          <w:rFonts w:ascii="宋体" w:hAnsi="宋体"/>
          <w:color w:val="000000"/>
          <w:sz w:val="22"/>
        </w:rPr>
        <w:t xml:space="preserve">5.3.3 </w:t>
      </w:r>
      <w:r>
        <w:rPr>
          <w:rFonts w:ascii="宋体" w:hAnsi="宋体"/>
          <w:sz w:val="22"/>
        </w:rPr>
        <w:t>投标人在投标</w:t>
      </w:r>
      <w:r>
        <w:rPr>
          <w:rFonts w:ascii="宋体" w:hAnsi="宋体"/>
          <w:b/>
          <w:sz w:val="22"/>
        </w:rPr>
        <w:t>时须提交一份整车</w:t>
      </w:r>
      <w:r>
        <w:rPr>
          <w:rFonts w:hint="eastAsia" w:ascii="宋体" w:hAnsi="宋体"/>
          <w:b/>
          <w:sz w:val="22"/>
        </w:rPr>
        <w:t>12个月质保期</w:t>
      </w:r>
      <w:r>
        <w:rPr>
          <w:rFonts w:ascii="宋体" w:hAnsi="宋体"/>
          <w:sz w:val="22"/>
        </w:rPr>
        <w:t>内由投标人承担投标车辆正常维护保养</w:t>
      </w:r>
      <w:r>
        <w:rPr>
          <w:rFonts w:hint="eastAsia" w:ascii="宋体" w:hAnsi="宋体"/>
          <w:sz w:val="22"/>
        </w:rPr>
        <w:t>承诺书（填入附件三）</w:t>
      </w:r>
      <w:r>
        <w:rPr>
          <w:rFonts w:ascii="宋体" w:hAnsi="宋体"/>
          <w:sz w:val="22"/>
        </w:rPr>
        <w:t>，费用计入</w:t>
      </w:r>
      <w:r>
        <w:rPr>
          <w:rFonts w:hint="eastAsia" w:ascii="宋体" w:hAnsi="宋体"/>
          <w:sz w:val="22"/>
        </w:rPr>
        <w:t>投标</w:t>
      </w:r>
      <w:r>
        <w:rPr>
          <w:rFonts w:ascii="宋体" w:hAnsi="宋体"/>
          <w:sz w:val="22"/>
        </w:rPr>
        <w:t>总价。</w:t>
      </w:r>
      <w:r>
        <w:rPr>
          <w:rFonts w:hint="eastAsia" w:ascii="宋体" w:hAnsi="宋体"/>
          <w:sz w:val="22"/>
        </w:rPr>
        <w:t>承诺书</w:t>
      </w:r>
      <w:r>
        <w:rPr>
          <w:rFonts w:ascii="宋体" w:hAnsi="宋体"/>
          <w:sz w:val="22"/>
        </w:rPr>
        <w:t>至少包括以下内容：</w:t>
      </w:r>
    </w:p>
    <w:p>
      <w:pPr>
        <w:spacing w:line="400" w:lineRule="exact"/>
        <w:ind w:firstLine="440" w:firstLineChars="200"/>
        <w:rPr>
          <w:rFonts w:ascii="宋体" w:hAnsi="宋体"/>
          <w:sz w:val="22"/>
        </w:rPr>
      </w:pPr>
      <w:r>
        <w:rPr>
          <w:rFonts w:ascii="宋体" w:hAnsi="宋体"/>
          <w:sz w:val="22"/>
        </w:rPr>
        <w:t>5.3.5.1</w:t>
      </w:r>
      <w:r>
        <w:rPr>
          <w:rFonts w:hint="eastAsia"/>
        </w:rPr>
        <w:t>维护保养的项目和时间安排</w:t>
      </w:r>
    </w:p>
    <w:p>
      <w:pPr>
        <w:spacing w:line="400" w:lineRule="exact"/>
        <w:ind w:firstLine="440" w:firstLineChars="200"/>
        <w:rPr>
          <w:rFonts w:ascii="宋体" w:hAnsi="宋体"/>
          <w:sz w:val="22"/>
        </w:rPr>
      </w:pPr>
      <w:r>
        <w:rPr>
          <w:rFonts w:hint="eastAsia" w:ascii="宋体" w:hAnsi="宋体"/>
          <w:sz w:val="22"/>
        </w:rPr>
        <w:t>包括：质保期内</w:t>
      </w:r>
      <w:r>
        <w:rPr>
          <w:rFonts w:ascii="宋体" w:hAnsi="宋体"/>
          <w:sz w:val="22"/>
        </w:rPr>
        <w:t>车辆</w:t>
      </w:r>
      <w:r>
        <w:rPr>
          <w:rFonts w:hint="eastAsia" w:ascii="宋体" w:hAnsi="宋体"/>
          <w:sz w:val="22"/>
        </w:rPr>
        <w:t>正常运行所需的</w:t>
      </w:r>
      <w:r>
        <w:rPr>
          <w:rFonts w:ascii="宋体" w:hAnsi="宋体"/>
          <w:sz w:val="22"/>
        </w:rPr>
        <w:t>维护</w:t>
      </w:r>
      <w:r>
        <w:rPr>
          <w:rFonts w:hint="eastAsia" w:ascii="宋体" w:hAnsi="宋体"/>
          <w:sz w:val="22"/>
        </w:rPr>
        <w:t>保养工作内容和次数（按照车辆维保手册规定的保养周期和保养内容，如承诺的范围与车辆维保手册规定的不符，实际执行维保时以维保手册的规定为准，招标人不承担任何费用）；</w:t>
      </w:r>
    </w:p>
    <w:p>
      <w:pPr>
        <w:spacing w:line="400" w:lineRule="exact"/>
        <w:ind w:firstLine="440" w:firstLineChars="200"/>
        <w:rPr>
          <w:rFonts w:ascii="宋体" w:hAnsi="宋体"/>
          <w:sz w:val="22"/>
        </w:rPr>
      </w:pPr>
      <w:r>
        <w:rPr>
          <w:rFonts w:hint="eastAsia" w:ascii="宋体" w:hAnsi="宋体"/>
          <w:sz w:val="22"/>
        </w:rPr>
        <w:t>5.3.5.2</w:t>
      </w:r>
      <w:r>
        <w:rPr>
          <w:rFonts w:ascii="宋体" w:hAnsi="宋体"/>
          <w:sz w:val="22"/>
        </w:rPr>
        <w:t>维护</w:t>
      </w:r>
      <w:r>
        <w:rPr>
          <w:rFonts w:hint="eastAsia" w:ascii="宋体" w:hAnsi="宋体"/>
          <w:sz w:val="22"/>
        </w:rPr>
        <w:t>保养所需</w:t>
      </w:r>
      <w:r>
        <w:rPr>
          <w:rFonts w:ascii="宋体" w:hAnsi="宋体"/>
          <w:color w:val="000000"/>
          <w:sz w:val="22"/>
        </w:rPr>
        <w:t>物料的名称、型号</w:t>
      </w:r>
      <w:r>
        <w:rPr>
          <w:rFonts w:hint="eastAsia" w:ascii="宋体" w:hAnsi="宋体"/>
          <w:color w:val="000000"/>
          <w:sz w:val="22"/>
        </w:rPr>
        <w:t>、数量</w:t>
      </w:r>
      <w:r>
        <w:rPr>
          <w:rFonts w:ascii="宋体" w:hAnsi="宋体"/>
          <w:color w:val="000000"/>
          <w:sz w:val="22"/>
        </w:rPr>
        <w:t>、单价</w:t>
      </w:r>
      <w:r>
        <w:rPr>
          <w:rFonts w:hint="eastAsia" w:ascii="宋体" w:hAnsi="宋体"/>
          <w:color w:val="000000"/>
          <w:sz w:val="22"/>
        </w:rPr>
        <w:t>；</w:t>
      </w:r>
    </w:p>
    <w:p>
      <w:pPr>
        <w:spacing w:line="400" w:lineRule="exact"/>
        <w:ind w:firstLine="440" w:firstLineChars="200"/>
        <w:rPr>
          <w:rFonts w:ascii="宋体" w:hAnsi="宋体"/>
          <w:sz w:val="22"/>
        </w:rPr>
      </w:pPr>
      <w:r>
        <w:rPr>
          <w:rFonts w:ascii="宋体" w:hAnsi="宋体"/>
          <w:sz w:val="22"/>
        </w:rPr>
        <w:t>5.3.5.</w:t>
      </w:r>
      <w:r>
        <w:rPr>
          <w:rFonts w:hint="eastAsia" w:ascii="宋体" w:hAnsi="宋体"/>
          <w:sz w:val="22"/>
        </w:rPr>
        <w:t>3</w:t>
      </w:r>
      <w:r>
        <w:rPr>
          <w:rFonts w:hint="eastAsia" w:ascii="宋体" w:hAnsi="宋体"/>
          <w:color w:val="000000"/>
          <w:sz w:val="22"/>
        </w:rPr>
        <w:t xml:space="preserve"> </w:t>
      </w:r>
      <w:r>
        <w:rPr>
          <w:rFonts w:hint="eastAsia" w:ascii="宋体" w:hAnsi="宋体"/>
          <w:sz w:val="22"/>
        </w:rPr>
        <w:t>投标人</w:t>
      </w:r>
      <w:r>
        <w:rPr>
          <w:rFonts w:ascii="宋体" w:hAnsi="宋体"/>
          <w:sz w:val="22"/>
        </w:rPr>
        <w:t>不承担内容。</w:t>
      </w:r>
    </w:p>
    <w:p>
      <w:pPr>
        <w:spacing w:line="400" w:lineRule="exact"/>
        <w:ind w:firstLine="440" w:firstLineChars="200"/>
        <w:rPr>
          <w:rFonts w:ascii="宋体" w:hAnsi="宋体"/>
          <w:sz w:val="22"/>
        </w:rPr>
      </w:pPr>
      <w:r>
        <w:rPr>
          <w:rFonts w:ascii="宋体" w:hAnsi="宋体"/>
          <w:sz w:val="22"/>
        </w:rPr>
        <w:t>5.3.5.</w:t>
      </w:r>
      <w:r>
        <w:rPr>
          <w:rFonts w:hint="eastAsia" w:ascii="宋体" w:hAnsi="宋体"/>
          <w:sz w:val="22"/>
        </w:rPr>
        <w:t>4</w:t>
      </w:r>
      <w:r>
        <w:rPr>
          <w:rFonts w:ascii="宋体" w:hAnsi="宋体"/>
          <w:sz w:val="22"/>
        </w:rPr>
        <w:t>双方责任。</w:t>
      </w:r>
    </w:p>
    <w:p>
      <w:pPr>
        <w:adjustRightInd w:val="0"/>
        <w:spacing w:line="400" w:lineRule="exact"/>
        <w:rPr>
          <w:rFonts w:ascii="宋体" w:hAnsi="宋体"/>
          <w:b/>
          <w:color w:val="000000"/>
          <w:sz w:val="22"/>
        </w:rPr>
      </w:pPr>
      <w:r>
        <w:rPr>
          <w:rFonts w:ascii="宋体" w:hAnsi="宋体"/>
          <w:b/>
          <w:color w:val="000000"/>
          <w:sz w:val="22"/>
        </w:rPr>
        <w:t>六、技术规格和要求</w:t>
      </w:r>
    </w:p>
    <w:p>
      <w:pPr>
        <w:adjustRightInd w:val="0"/>
        <w:spacing w:line="400" w:lineRule="exact"/>
        <w:ind w:firstLine="440" w:firstLineChars="200"/>
        <w:rPr>
          <w:rFonts w:ascii="宋体" w:hAnsi="宋体"/>
          <w:color w:val="000000"/>
          <w:sz w:val="22"/>
        </w:rPr>
      </w:pPr>
      <w:r>
        <w:rPr>
          <w:rFonts w:ascii="宋体" w:hAnsi="宋体"/>
          <w:color w:val="000000"/>
          <w:sz w:val="22"/>
        </w:rPr>
        <w:t>6.1基本技术要求</w:t>
      </w:r>
    </w:p>
    <w:p>
      <w:pPr>
        <w:adjustRightInd w:val="0"/>
        <w:spacing w:line="400" w:lineRule="exact"/>
        <w:ind w:firstLine="440" w:firstLineChars="200"/>
        <w:rPr>
          <w:rFonts w:ascii="宋体" w:hAnsi="宋体"/>
          <w:color w:val="000000"/>
          <w:sz w:val="22"/>
        </w:rPr>
      </w:pPr>
      <w:r>
        <w:rPr>
          <w:rFonts w:ascii="宋体" w:hAnsi="宋体"/>
          <w:color w:val="000000"/>
          <w:sz w:val="22"/>
        </w:rPr>
        <w:t>6.1.1投标的</w:t>
      </w:r>
      <w:r>
        <w:rPr>
          <w:rFonts w:hint="eastAsia" w:ascii="宋体" w:hAnsi="宋体"/>
          <w:color w:val="000000"/>
          <w:sz w:val="22"/>
        </w:rPr>
        <w:t>喷雾洒水电动四轮</w:t>
      </w:r>
      <w:r>
        <w:rPr>
          <w:rFonts w:ascii="宋体" w:hAnsi="宋体"/>
          <w:color w:val="000000"/>
          <w:sz w:val="22"/>
        </w:rPr>
        <w:t>车应是为</w:t>
      </w:r>
      <w:r>
        <w:rPr>
          <w:rFonts w:hint="eastAsia" w:ascii="宋体" w:hAnsi="宋体"/>
          <w:color w:val="000000"/>
          <w:sz w:val="22"/>
        </w:rPr>
        <w:t>道路</w:t>
      </w:r>
      <w:r>
        <w:rPr>
          <w:rFonts w:ascii="宋体" w:hAnsi="宋体"/>
          <w:color w:val="000000"/>
          <w:sz w:val="22"/>
        </w:rPr>
        <w:t>工作而专门设计的，主要用于</w:t>
      </w:r>
      <w:r>
        <w:rPr>
          <w:rFonts w:hint="eastAsia" w:ascii="宋体" w:hAnsi="宋体"/>
          <w:color w:val="000000"/>
          <w:sz w:val="22"/>
        </w:rPr>
        <w:t>洒水和喷雾</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w:t>
      </w:r>
      <w:r>
        <w:rPr>
          <w:rFonts w:ascii="宋体" w:hAnsi="宋体"/>
          <w:color w:val="000000"/>
          <w:sz w:val="22"/>
        </w:rPr>
        <w:t>.1.2投标车辆的所有的外部连接系统应符合中国工业标准。</w:t>
      </w:r>
    </w:p>
    <w:p>
      <w:pPr>
        <w:adjustRightInd w:val="0"/>
        <w:spacing w:line="400" w:lineRule="exact"/>
        <w:ind w:firstLine="440" w:firstLineChars="200"/>
        <w:rPr>
          <w:rFonts w:ascii="宋体" w:hAnsi="宋体"/>
          <w:color w:val="000000"/>
          <w:sz w:val="22"/>
        </w:rPr>
      </w:pPr>
      <w:r>
        <w:rPr>
          <w:rFonts w:ascii="宋体" w:hAnsi="宋体"/>
          <w:color w:val="000000"/>
          <w:sz w:val="22"/>
        </w:rPr>
        <w:t>6.1.3投标车辆应能</w:t>
      </w:r>
      <w:r>
        <w:rPr>
          <w:rFonts w:ascii="宋体" w:hAnsi="宋体"/>
          <w:b/>
          <w:color w:val="000000"/>
          <w:sz w:val="22"/>
        </w:rPr>
        <w:t>符合除驾驶员外只需</w:t>
      </w:r>
      <w:r>
        <w:rPr>
          <w:rFonts w:hint="eastAsia" w:ascii="宋体" w:hAnsi="宋体"/>
          <w:b/>
          <w:color w:val="000000"/>
          <w:sz w:val="22"/>
        </w:rPr>
        <w:t>2</w:t>
      </w:r>
      <w:r>
        <w:rPr>
          <w:rFonts w:ascii="宋体" w:hAnsi="宋体"/>
          <w:b/>
          <w:color w:val="000000"/>
          <w:sz w:val="22"/>
        </w:rPr>
        <w:t>人即可完成控制设备</w:t>
      </w:r>
      <w:r>
        <w:rPr>
          <w:rFonts w:hint="eastAsia" w:ascii="宋体" w:hAnsi="宋体"/>
          <w:b/>
          <w:color w:val="000000"/>
          <w:sz w:val="22"/>
        </w:rPr>
        <w:t>操作</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6.1.4</w:t>
      </w:r>
      <w:r>
        <w:rPr>
          <w:rFonts w:ascii="宋体" w:hAnsi="宋体"/>
          <w:color w:val="000000"/>
          <w:sz w:val="22"/>
        </w:rPr>
        <w:t>既能利用自身的</w:t>
      </w:r>
      <w:r>
        <w:rPr>
          <w:rFonts w:hint="eastAsia" w:ascii="宋体" w:hAnsi="宋体"/>
          <w:color w:val="000000"/>
          <w:sz w:val="22"/>
        </w:rPr>
        <w:t>洒水</w:t>
      </w:r>
      <w:r>
        <w:rPr>
          <w:rFonts w:ascii="宋体" w:hAnsi="宋体"/>
          <w:color w:val="000000"/>
          <w:sz w:val="22"/>
        </w:rPr>
        <w:t>，也能直接利用消火栓和外部水源进行</w:t>
      </w:r>
      <w:r>
        <w:rPr>
          <w:rFonts w:hint="eastAsia" w:ascii="宋体" w:hAnsi="宋体"/>
          <w:color w:val="000000"/>
          <w:sz w:val="22"/>
        </w:rPr>
        <w:t>洒水</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6.2整车的性能要求</w:t>
      </w:r>
    </w:p>
    <w:p>
      <w:pPr>
        <w:adjustRightInd w:val="0"/>
        <w:spacing w:line="400" w:lineRule="exact"/>
        <w:ind w:firstLine="440" w:firstLineChars="200"/>
        <w:rPr>
          <w:rFonts w:ascii="宋体" w:hAnsi="宋体"/>
          <w:color w:val="000000"/>
          <w:sz w:val="22"/>
        </w:rPr>
      </w:pPr>
      <w:r>
        <w:rPr>
          <w:rFonts w:ascii="宋体" w:hAnsi="宋体"/>
          <w:color w:val="000000"/>
          <w:sz w:val="22"/>
        </w:rPr>
        <w:t>6.2.1投标车辆应配备水、</w:t>
      </w:r>
      <w:r>
        <w:rPr>
          <w:rFonts w:hint="eastAsia" w:ascii="宋体" w:hAnsi="宋体"/>
          <w:color w:val="000000"/>
          <w:sz w:val="22"/>
        </w:rPr>
        <w:t>喷雾</w:t>
      </w:r>
      <w:r>
        <w:rPr>
          <w:rFonts w:ascii="宋体" w:hAnsi="宋体"/>
          <w:color w:val="000000"/>
          <w:sz w:val="22"/>
        </w:rPr>
        <w:t>系统</w:t>
      </w:r>
      <w:r>
        <w:rPr>
          <w:rFonts w:hint="eastAsia" w:ascii="宋体" w:hAnsi="宋体"/>
          <w:color w:val="000000"/>
          <w:sz w:val="22"/>
        </w:rPr>
        <w:t>两</w:t>
      </w:r>
      <w:r>
        <w:rPr>
          <w:rFonts w:ascii="宋体" w:hAnsi="宋体"/>
          <w:color w:val="000000"/>
          <w:sz w:val="22"/>
        </w:rPr>
        <w:t>套装置。水罐的有效容积</w:t>
      </w:r>
      <w:r>
        <w:rPr>
          <w:rFonts w:ascii="宋体" w:hAnsi="宋体"/>
          <w:sz w:val="22"/>
        </w:rPr>
        <w:t>≥2</w:t>
      </w:r>
      <w:r>
        <w:rPr>
          <w:rFonts w:hint="eastAsia" w:ascii="宋体" w:hAnsi="宋体"/>
          <w:sz w:val="22"/>
        </w:rPr>
        <w:t>0</w:t>
      </w:r>
      <w:r>
        <w:rPr>
          <w:rFonts w:ascii="宋体" w:hAnsi="宋体"/>
          <w:sz w:val="22"/>
        </w:rPr>
        <w:t>00L</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6.2.2车身总长</w:t>
      </w:r>
      <w:r>
        <w:rPr>
          <w:rFonts w:hint="eastAsia" w:ascii="宋体" w:hAnsi="宋体"/>
          <w:color w:val="000000"/>
          <w:sz w:val="22"/>
        </w:rPr>
        <w:t>≤40</w:t>
      </w:r>
      <w:r>
        <w:rPr>
          <w:rFonts w:ascii="宋体" w:hAnsi="宋体"/>
          <w:color w:val="000000"/>
          <w:sz w:val="22"/>
        </w:rPr>
        <w:t>00mm，总宽</w:t>
      </w:r>
      <w:r>
        <w:rPr>
          <w:rFonts w:hint="eastAsia" w:ascii="宋体" w:hAnsi="宋体"/>
          <w:color w:val="000000"/>
          <w:sz w:val="22"/>
        </w:rPr>
        <w:t>≤15</w:t>
      </w:r>
      <w:r>
        <w:rPr>
          <w:rFonts w:ascii="宋体" w:hAnsi="宋体"/>
          <w:color w:val="000000"/>
          <w:sz w:val="22"/>
        </w:rPr>
        <w:t>00mm</w:t>
      </w:r>
      <w:r>
        <w:rPr>
          <w:rFonts w:hint="eastAsia" w:ascii="宋体" w:hAnsi="宋体"/>
          <w:color w:val="000000"/>
          <w:sz w:val="22"/>
        </w:rPr>
        <w:t>（不含反光镜）</w:t>
      </w:r>
      <w:r>
        <w:rPr>
          <w:rFonts w:ascii="宋体" w:hAnsi="宋体"/>
          <w:color w:val="000000"/>
          <w:sz w:val="22"/>
        </w:rPr>
        <w:t>，总高</w:t>
      </w:r>
      <w:r>
        <w:rPr>
          <w:rFonts w:hint="eastAsia" w:ascii="宋体" w:hAnsi="宋体"/>
          <w:color w:val="000000"/>
          <w:sz w:val="22"/>
        </w:rPr>
        <w:t>≤18</w:t>
      </w:r>
      <w:r>
        <w:rPr>
          <w:rFonts w:ascii="宋体" w:hAnsi="宋体"/>
          <w:color w:val="000000"/>
          <w:sz w:val="22"/>
        </w:rPr>
        <w:t>00mm。离地最小间隙≥</w:t>
      </w:r>
      <w:r>
        <w:rPr>
          <w:rFonts w:hint="eastAsia" w:ascii="宋体" w:hAnsi="宋体"/>
          <w:color w:val="000000"/>
          <w:sz w:val="22"/>
        </w:rPr>
        <w:t>25</w:t>
      </w:r>
      <w:r>
        <w:rPr>
          <w:rFonts w:ascii="宋体" w:hAnsi="宋体"/>
          <w:color w:val="000000"/>
          <w:sz w:val="22"/>
        </w:rPr>
        <w:t>0mm。最小转弯半径≤</w:t>
      </w:r>
      <w:r>
        <w:rPr>
          <w:rFonts w:hint="eastAsia" w:ascii="宋体" w:hAnsi="宋体"/>
          <w:color w:val="000000"/>
          <w:sz w:val="22"/>
        </w:rPr>
        <w:t>3</w:t>
      </w:r>
      <w:r>
        <w:rPr>
          <w:rFonts w:ascii="宋体" w:hAnsi="宋体"/>
          <w:color w:val="000000"/>
          <w:sz w:val="22"/>
        </w:rPr>
        <w:t>m，车总重量</w:t>
      </w:r>
      <w:r>
        <w:rPr>
          <w:rFonts w:hint="eastAsia" w:ascii="宋体" w:hAnsi="宋体"/>
          <w:color w:val="000000"/>
          <w:sz w:val="22"/>
        </w:rPr>
        <w:t>（满载）</w:t>
      </w:r>
      <w:r>
        <w:rPr>
          <w:rFonts w:ascii="宋体" w:hAnsi="宋体"/>
          <w:color w:val="000000"/>
          <w:sz w:val="22"/>
        </w:rPr>
        <w:t>≤</w:t>
      </w:r>
      <w:r>
        <w:rPr>
          <w:rFonts w:hint="eastAsia" w:ascii="宋体" w:hAnsi="宋体"/>
          <w:color w:val="000000"/>
          <w:sz w:val="22"/>
        </w:rPr>
        <w:t>2</w:t>
      </w:r>
      <w:r>
        <w:rPr>
          <w:rFonts w:ascii="宋体" w:hAnsi="宋体"/>
          <w:color w:val="000000"/>
          <w:sz w:val="22"/>
        </w:rPr>
        <w:t>000kg。</w:t>
      </w:r>
    </w:p>
    <w:p>
      <w:pPr>
        <w:adjustRightInd w:val="0"/>
        <w:spacing w:line="400" w:lineRule="exact"/>
        <w:ind w:firstLine="440" w:firstLineChars="200"/>
        <w:rPr>
          <w:rFonts w:ascii="宋体" w:hAnsi="宋体"/>
          <w:color w:val="000000"/>
          <w:sz w:val="22"/>
        </w:rPr>
      </w:pPr>
      <w:r>
        <w:rPr>
          <w:rFonts w:ascii="宋体" w:hAnsi="宋体"/>
          <w:color w:val="000000"/>
          <w:sz w:val="22"/>
        </w:rPr>
        <w:t>6.2.3满载状态下：侧向静态倾斜稳定能力≥</w:t>
      </w:r>
      <w:r>
        <w:rPr>
          <w:rFonts w:hint="eastAsia" w:ascii="宋体" w:hAnsi="宋体"/>
          <w:color w:val="000000"/>
          <w:sz w:val="22"/>
        </w:rPr>
        <w:t>30</w:t>
      </w:r>
      <w:r>
        <w:rPr>
          <w:rFonts w:ascii="宋体" w:hAnsi="宋体"/>
          <w:color w:val="000000"/>
          <w:sz w:val="22"/>
        </w:rPr>
        <w:t>°，在≤30m半径弯道行驶速度≥35km/h时，侧向动态倾斜稳定能力≥11°。</w:t>
      </w:r>
    </w:p>
    <w:p>
      <w:pPr>
        <w:adjustRightInd w:val="0"/>
        <w:spacing w:line="400" w:lineRule="exact"/>
        <w:ind w:firstLine="442" w:firstLineChars="200"/>
        <w:rPr>
          <w:rFonts w:ascii="宋体" w:hAnsi="宋体"/>
          <w:b/>
          <w:color w:val="000000"/>
          <w:sz w:val="22"/>
        </w:rPr>
      </w:pPr>
      <w:r>
        <w:rPr>
          <w:rFonts w:hint="eastAsia" w:ascii="宋体" w:hAnsi="宋体"/>
          <w:b/>
          <w:color w:val="000000"/>
          <w:sz w:val="22"/>
        </w:rPr>
        <w:t>★</w:t>
      </w:r>
      <w:r>
        <w:rPr>
          <w:rFonts w:ascii="宋体" w:hAnsi="宋体"/>
          <w:b/>
          <w:color w:val="000000"/>
          <w:sz w:val="22"/>
        </w:rPr>
        <w:t xml:space="preserve">6.2.4 </w:t>
      </w:r>
      <w:r>
        <w:rPr>
          <w:rFonts w:ascii="宋体" w:hAnsi="宋体"/>
          <w:bCs/>
          <w:color w:val="000000"/>
          <w:sz w:val="22"/>
        </w:rPr>
        <w:t>采用</w:t>
      </w:r>
      <w:r>
        <w:rPr>
          <w:rFonts w:hint="eastAsia" w:ascii="宋体" w:hAnsi="宋体"/>
          <w:bCs/>
          <w:color w:val="000000"/>
          <w:sz w:val="22"/>
        </w:rPr>
        <w:t>两</w:t>
      </w:r>
      <w:r>
        <w:rPr>
          <w:rFonts w:ascii="宋体" w:hAnsi="宋体"/>
          <w:bCs/>
          <w:color w:val="000000"/>
          <w:sz w:val="22"/>
        </w:rPr>
        <w:t>轮驱动系统</w:t>
      </w:r>
      <w:r>
        <w:rPr>
          <w:rFonts w:ascii="宋体" w:hAnsi="宋体"/>
          <w:b/>
          <w:color w:val="000000"/>
          <w:sz w:val="22"/>
        </w:rPr>
        <w:t>，满载时可保持最高车速</w:t>
      </w:r>
      <w:r>
        <w:rPr>
          <w:rFonts w:ascii="宋体" w:hAnsi="宋体"/>
          <w:color w:val="000000"/>
          <w:sz w:val="22"/>
        </w:rPr>
        <w:t>≥</w:t>
      </w:r>
      <w:r>
        <w:rPr>
          <w:rFonts w:hint="eastAsia" w:ascii="宋体" w:hAnsi="宋体"/>
          <w:b/>
          <w:color w:val="000000"/>
          <w:sz w:val="22"/>
        </w:rPr>
        <w:t>60</w:t>
      </w:r>
      <w:r>
        <w:rPr>
          <w:rFonts w:ascii="宋体" w:hAnsi="宋体"/>
          <w:b/>
          <w:color w:val="000000"/>
          <w:sz w:val="22"/>
        </w:rPr>
        <w:t>km/h，满载情况下加速性能（0-80km/h）</w:t>
      </w:r>
      <w:r>
        <w:rPr>
          <w:rFonts w:ascii="宋体" w:hAnsi="宋体"/>
          <w:color w:val="000000"/>
          <w:sz w:val="22"/>
        </w:rPr>
        <w:t>≤</w:t>
      </w:r>
      <w:r>
        <w:rPr>
          <w:rFonts w:hint="eastAsia" w:ascii="宋体" w:hAnsi="宋体"/>
          <w:b/>
          <w:color w:val="000000"/>
          <w:sz w:val="22"/>
        </w:rPr>
        <w:t>40</w:t>
      </w:r>
      <w:r>
        <w:rPr>
          <w:rFonts w:ascii="宋体" w:hAnsi="宋体"/>
          <w:b/>
          <w:color w:val="000000"/>
          <w:sz w:val="22"/>
        </w:rPr>
        <w:t>s。</w:t>
      </w:r>
    </w:p>
    <w:p>
      <w:pPr>
        <w:adjustRightInd w:val="0"/>
        <w:spacing w:line="400" w:lineRule="exact"/>
        <w:ind w:firstLine="440" w:firstLineChars="200"/>
        <w:rPr>
          <w:rFonts w:ascii="宋体" w:hAnsi="宋体"/>
          <w:color w:val="000000"/>
          <w:sz w:val="22"/>
        </w:rPr>
      </w:pPr>
      <w:r>
        <w:rPr>
          <w:rFonts w:ascii="宋体" w:hAnsi="宋体"/>
          <w:color w:val="000000"/>
          <w:sz w:val="22"/>
        </w:rPr>
        <w:t>6.2.5满载时，可上、下≥</w:t>
      </w:r>
      <w:r>
        <w:rPr>
          <w:rFonts w:hint="eastAsia" w:ascii="宋体" w:hAnsi="宋体"/>
          <w:color w:val="000000"/>
          <w:sz w:val="22"/>
        </w:rPr>
        <w:t>25°</w:t>
      </w:r>
      <w:r>
        <w:rPr>
          <w:rFonts w:ascii="宋体" w:hAnsi="宋体"/>
          <w:color w:val="000000"/>
          <w:sz w:val="22"/>
        </w:rPr>
        <w:t>的陡坡，可在≥</w:t>
      </w:r>
      <w:r>
        <w:rPr>
          <w:rFonts w:hint="eastAsia" w:ascii="宋体" w:hAnsi="宋体"/>
          <w:color w:val="000000"/>
          <w:sz w:val="22"/>
        </w:rPr>
        <w:t>25°</w:t>
      </w:r>
      <w:r>
        <w:rPr>
          <w:rFonts w:ascii="宋体" w:hAnsi="宋体"/>
          <w:color w:val="000000"/>
          <w:sz w:val="22"/>
        </w:rPr>
        <w:t>的坡上停驻或起动，干燥路面条件下，当速度≥60km/h时，紧急制动距离≤</w:t>
      </w:r>
      <w:r>
        <w:rPr>
          <w:rFonts w:hint="eastAsia" w:ascii="宋体" w:hAnsi="宋体"/>
          <w:color w:val="000000"/>
          <w:sz w:val="22"/>
        </w:rPr>
        <w:t>8</w:t>
      </w:r>
      <w:r>
        <w:rPr>
          <w:rFonts w:ascii="宋体" w:hAnsi="宋体"/>
          <w:color w:val="000000"/>
          <w:sz w:val="22"/>
        </w:rPr>
        <w:t>0m。</w:t>
      </w:r>
    </w:p>
    <w:p>
      <w:pPr>
        <w:adjustRightInd w:val="0"/>
        <w:spacing w:line="400" w:lineRule="exact"/>
        <w:ind w:firstLine="442" w:firstLineChars="200"/>
        <w:rPr>
          <w:rFonts w:ascii="宋体" w:hAnsi="宋体"/>
          <w:b/>
          <w:color w:val="000000"/>
          <w:sz w:val="22"/>
        </w:rPr>
      </w:pPr>
      <w:r>
        <w:rPr>
          <w:rFonts w:hint="eastAsia" w:ascii="宋体" w:hAnsi="宋体"/>
          <w:b/>
          <w:color w:val="000000"/>
          <w:sz w:val="22"/>
        </w:rPr>
        <w:t>★</w:t>
      </w:r>
      <w:r>
        <w:rPr>
          <w:rFonts w:ascii="宋体" w:hAnsi="宋体"/>
          <w:b/>
          <w:color w:val="000000"/>
          <w:sz w:val="22"/>
        </w:rPr>
        <w:t>6.2.6 当车辆行驶速度≥</w:t>
      </w:r>
      <w:r>
        <w:rPr>
          <w:rFonts w:hint="eastAsia" w:ascii="宋体" w:hAnsi="宋体"/>
          <w:b/>
          <w:color w:val="000000"/>
          <w:sz w:val="22"/>
        </w:rPr>
        <w:t>40</w:t>
      </w:r>
      <w:r>
        <w:rPr>
          <w:rFonts w:ascii="宋体" w:hAnsi="宋体"/>
          <w:b/>
          <w:color w:val="000000"/>
          <w:sz w:val="22"/>
        </w:rPr>
        <w:t>km/h时，</w:t>
      </w:r>
      <w:r>
        <w:rPr>
          <w:rFonts w:hint="eastAsia" w:ascii="宋体" w:hAnsi="宋体"/>
          <w:b/>
          <w:color w:val="000000"/>
          <w:sz w:val="22"/>
        </w:rPr>
        <w:t>水</w:t>
      </w:r>
      <w:r>
        <w:rPr>
          <w:rFonts w:ascii="宋体" w:hAnsi="宋体"/>
          <w:b/>
          <w:color w:val="000000"/>
          <w:sz w:val="22"/>
        </w:rPr>
        <w:t>泵可全功率运转，</w:t>
      </w:r>
      <w:r>
        <w:rPr>
          <w:rFonts w:hint="eastAsia" w:ascii="宋体" w:hAnsi="宋体"/>
          <w:b/>
          <w:color w:val="000000"/>
          <w:sz w:val="22"/>
        </w:rPr>
        <w:t>喷雾</w:t>
      </w:r>
      <w:r>
        <w:rPr>
          <w:rFonts w:ascii="宋体" w:hAnsi="宋体"/>
          <w:b/>
          <w:color w:val="000000"/>
          <w:sz w:val="22"/>
        </w:rPr>
        <w:t>系统可正常工作，可实现边行驶边喷射。</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喷雾</w:t>
      </w:r>
      <w:r>
        <w:rPr>
          <w:rFonts w:ascii="宋体" w:hAnsi="宋体"/>
          <w:color w:val="000000"/>
          <w:sz w:val="22"/>
        </w:rPr>
        <w:t>系统要求</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喷雾</w:t>
      </w:r>
      <w:r>
        <w:rPr>
          <w:rFonts w:ascii="宋体" w:hAnsi="宋体"/>
          <w:color w:val="000000"/>
          <w:sz w:val="22"/>
        </w:rPr>
        <w:t>主炮应为非吸气式，能喷水</w:t>
      </w:r>
      <w:r>
        <w:rPr>
          <w:rFonts w:hint="eastAsia" w:ascii="宋体" w:hAnsi="宋体"/>
          <w:color w:val="000000"/>
          <w:sz w:val="22"/>
        </w:rPr>
        <w:t>立体</w:t>
      </w:r>
      <w:r>
        <w:rPr>
          <w:rFonts w:ascii="宋体" w:hAnsi="宋体"/>
          <w:color w:val="000000"/>
          <w:sz w:val="22"/>
        </w:rPr>
        <w:t>或</w:t>
      </w:r>
      <w:r>
        <w:rPr>
          <w:rFonts w:hint="eastAsia" w:ascii="宋体" w:hAnsi="宋体"/>
          <w:color w:val="000000"/>
          <w:sz w:val="22"/>
        </w:rPr>
        <w:t>圆雾</w:t>
      </w:r>
      <w:r>
        <w:rPr>
          <w:rFonts w:ascii="宋体" w:hAnsi="宋体"/>
          <w:color w:val="000000"/>
          <w:sz w:val="22"/>
        </w:rPr>
        <w:t>可调。</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6.3.1.1主炮关闭时</w:t>
      </w:r>
      <w:r>
        <w:rPr>
          <w:rFonts w:ascii="宋体" w:hAnsi="宋体"/>
          <w:color w:val="000000"/>
          <w:sz w:val="22"/>
        </w:rPr>
        <w:t>应有自动复位和锁定装置。</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6.3.1.2</w:t>
      </w:r>
      <w:r>
        <w:rPr>
          <w:rFonts w:ascii="宋体" w:hAnsi="宋体"/>
          <w:color w:val="000000"/>
          <w:sz w:val="22"/>
        </w:rPr>
        <w:t>无风状态下有效射程应符合</w:t>
      </w:r>
      <w:r>
        <w:rPr>
          <w:rFonts w:hint="eastAsia" w:ascii="宋体" w:hAnsi="宋体"/>
          <w:color w:val="000000"/>
          <w:sz w:val="22"/>
        </w:rPr>
        <w:t>30</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3</w:t>
      </w:r>
      <w:r>
        <w:rPr>
          <w:rFonts w:ascii="宋体" w:hAnsi="宋体"/>
          <w:color w:val="000000"/>
          <w:sz w:val="22"/>
        </w:rPr>
        <w:t>主炮可向左、右各回转≥1</w:t>
      </w:r>
      <w:r>
        <w:rPr>
          <w:rFonts w:hint="eastAsia" w:ascii="宋体" w:hAnsi="宋体"/>
          <w:color w:val="000000"/>
          <w:sz w:val="22"/>
        </w:rPr>
        <w:t>2</w:t>
      </w:r>
      <w:r>
        <w:rPr>
          <w:rFonts w:ascii="宋体" w:hAnsi="宋体"/>
          <w:color w:val="000000"/>
          <w:sz w:val="22"/>
        </w:rPr>
        <w:t>0°，具有自动左右摆动功能；仰角≥45°,俯角≥15°。</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4</w:t>
      </w:r>
      <w:r>
        <w:rPr>
          <w:rFonts w:ascii="宋体" w:hAnsi="宋体"/>
          <w:color w:val="000000"/>
          <w:sz w:val="22"/>
        </w:rPr>
        <w:t>喷射量应双速可调，高速时≥</w:t>
      </w:r>
      <w:r>
        <w:rPr>
          <w:rFonts w:hint="eastAsia" w:ascii="宋体" w:hAnsi="宋体"/>
          <w:color w:val="000000"/>
          <w:sz w:val="22"/>
        </w:rPr>
        <w:t>30</w:t>
      </w:r>
      <w:r>
        <w:rPr>
          <w:rFonts w:ascii="宋体" w:hAnsi="宋体"/>
          <w:color w:val="000000"/>
          <w:sz w:val="22"/>
        </w:rPr>
        <w:t>00L/min,低速时≥</w:t>
      </w:r>
      <w:r>
        <w:rPr>
          <w:rFonts w:hint="eastAsia" w:ascii="宋体" w:hAnsi="宋体"/>
          <w:color w:val="000000"/>
          <w:sz w:val="22"/>
        </w:rPr>
        <w:t>100</w:t>
      </w:r>
      <w:r>
        <w:rPr>
          <w:rFonts w:ascii="宋体" w:hAnsi="宋体"/>
          <w:color w:val="000000"/>
          <w:sz w:val="22"/>
        </w:rPr>
        <w:t>0L/min。</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5主炮应选用Akron、Rosenbauer、Elkhart等同档次或以上国际知名品牌原装进口产品。</w:t>
      </w:r>
    </w:p>
    <w:p>
      <w:pPr>
        <w:adjustRightInd w:val="0"/>
        <w:spacing w:line="400" w:lineRule="exact"/>
        <w:ind w:firstLine="440" w:firstLineChars="200"/>
        <w:rPr>
          <w:rFonts w:ascii="宋体" w:hAnsi="宋体"/>
          <w:color w:val="000000"/>
          <w:sz w:val="22"/>
        </w:rPr>
      </w:pPr>
      <w:r>
        <w:rPr>
          <w:rFonts w:ascii="宋体" w:hAnsi="宋体"/>
          <w:color w:val="000000"/>
          <w:sz w:val="22"/>
        </w:rPr>
        <w:t>6.3.2</w:t>
      </w:r>
      <w:r>
        <w:rPr>
          <w:rFonts w:hint="eastAsia" w:ascii="宋体" w:hAnsi="宋体"/>
          <w:color w:val="000000"/>
          <w:sz w:val="22"/>
        </w:rPr>
        <w:t>高</w:t>
      </w:r>
      <w:r>
        <w:rPr>
          <w:rFonts w:ascii="宋体" w:hAnsi="宋体"/>
          <w:color w:val="000000"/>
          <w:sz w:val="22"/>
        </w:rPr>
        <w:t>炮应为非吸气式，能喷</w:t>
      </w:r>
      <w:r>
        <w:rPr>
          <w:rFonts w:hint="eastAsia" w:ascii="宋体" w:hAnsi="宋体"/>
          <w:color w:val="000000"/>
          <w:sz w:val="22"/>
        </w:rPr>
        <w:t>立体</w:t>
      </w:r>
      <w:r>
        <w:rPr>
          <w:rFonts w:ascii="宋体" w:hAnsi="宋体"/>
          <w:color w:val="000000"/>
          <w:sz w:val="22"/>
        </w:rPr>
        <w:t>或喷</w:t>
      </w:r>
      <w:r>
        <w:rPr>
          <w:rFonts w:hint="eastAsia" w:ascii="宋体" w:hAnsi="宋体"/>
          <w:color w:val="000000"/>
          <w:sz w:val="22"/>
        </w:rPr>
        <w:t>圆雾</w:t>
      </w:r>
      <w:r>
        <w:rPr>
          <w:rFonts w:ascii="宋体" w:hAnsi="宋体"/>
          <w:color w:val="000000"/>
          <w:sz w:val="22"/>
        </w:rPr>
        <w:t>可调。</w:t>
      </w:r>
    </w:p>
    <w:p>
      <w:pPr>
        <w:adjustRightInd w:val="0"/>
        <w:spacing w:line="400" w:lineRule="exact"/>
        <w:ind w:firstLine="440" w:firstLineChars="200"/>
        <w:rPr>
          <w:rFonts w:ascii="宋体" w:hAnsi="宋体"/>
          <w:color w:val="000000"/>
          <w:sz w:val="22"/>
        </w:rPr>
      </w:pPr>
      <w:r>
        <w:rPr>
          <w:rFonts w:ascii="宋体" w:hAnsi="宋体"/>
          <w:color w:val="000000"/>
          <w:sz w:val="22"/>
        </w:rPr>
        <w:t>6.3.2.1</w:t>
      </w:r>
      <w:r>
        <w:rPr>
          <w:rFonts w:hint="eastAsia" w:ascii="宋体" w:hAnsi="宋体"/>
          <w:color w:val="000000"/>
          <w:sz w:val="22"/>
        </w:rPr>
        <w:t>无风状态下有效射程应符合：直射射程≥30m, 散射射程≥15m；散射宽度≥15m。</w:t>
      </w:r>
    </w:p>
    <w:p>
      <w:pPr>
        <w:adjustRightInd w:val="0"/>
        <w:spacing w:line="400" w:lineRule="exact"/>
        <w:ind w:firstLine="440" w:firstLineChars="200"/>
        <w:rPr>
          <w:rFonts w:ascii="宋体" w:hAnsi="宋体"/>
          <w:color w:val="000000"/>
          <w:sz w:val="22"/>
        </w:rPr>
      </w:pPr>
      <w:r>
        <w:rPr>
          <w:rFonts w:ascii="宋体" w:hAnsi="宋体"/>
          <w:color w:val="000000"/>
          <w:sz w:val="22"/>
        </w:rPr>
        <w:t>6.3.2.2可向左、右各回转≥90°，同时具有自动左右摆动功能；仰角≥45°；俯角≥</w:t>
      </w:r>
      <w:r>
        <w:rPr>
          <w:rFonts w:hint="eastAsia" w:ascii="宋体" w:hAnsi="宋体"/>
          <w:color w:val="000000"/>
          <w:sz w:val="22"/>
        </w:rPr>
        <w:t>15</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6.3.2.3</w:t>
      </w:r>
      <w:r>
        <w:rPr>
          <w:rFonts w:hint="eastAsia" w:ascii="宋体" w:hAnsi="宋体"/>
          <w:color w:val="000000"/>
          <w:sz w:val="22"/>
        </w:rPr>
        <w:t>流量≥500L/min。</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6.3.2.4有效射程是指主炮在额定最大喷射流量时，80%的射流能够达到的距离。</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 xml:space="preserve">3.1 </w:t>
      </w:r>
      <w:r>
        <w:rPr>
          <w:rFonts w:ascii="宋体" w:hAnsi="宋体"/>
          <w:color w:val="000000"/>
          <w:sz w:val="22"/>
        </w:rPr>
        <w:t>泵的控制板位置设计要合理，并便于操作。各种仪表和控制应防水，配置应齐全，如：真空压力表、水罐容量表、水阀控制、喷水枪控制等各种必备的仪表和控制。</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w:t>
      </w:r>
      <w:r>
        <w:rPr>
          <w:rFonts w:hint="eastAsia" w:ascii="宋体" w:hAnsi="宋体"/>
          <w:color w:val="000000"/>
          <w:sz w:val="22"/>
        </w:rPr>
        <w:t>2</w:t>
      </w:r>
      <w:r>
        <w:rPr>
          <w:rFonts w:ascii="宋体" w:hAnsi="宋体"/>
          <w:color w:val="000000"/>
          <w:sz w:val="22"/>
        </w:rPr>
        <w:t xml:space="preserve"> 控制板上还应装有放水开关，可以用以放尽水泵和管道里的积水，防止冰冻引起水泵或管道的破裂。</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6.3.3.3</w:t>
      </w:r>
      <w:r>
        <w:rPr>
          <w:rFonts w:ascii="宋体" w:hAnsi="宋体"/>
          <w:color w:val="000000"/>
          <w:sz w:val="22"/>
        </w:rPr>
        <w:t>外接水口及水枪</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4</w:t>
      </w:r>
      <w:r>
        <w:rPr>
          <w:rFonts w:ascii="宋体" w:hAnsi="宋体"/>
          <w:color w:val="000000"/>
          <w:sz w:val="22"/>
        </w:rPr>
        <w:t>水罐</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4</w:t>
      </w:r>
      <w:r>
        <w:rPr>
          <w:rFonts w:ascii="宋体" w:hAnsi="宋体"/>
          <w:color w:val="000000"/>
          <w:sz w:val="22"/>
        </w:rPr>
        <w:t>.1水罐应采用不锈钢板材（材质厚度≥3mm）或强化合成材料结构，与车体弹性连接，具有良好的柔韧性，可承受底盘的扭曲。水罐内应有防波板。以最大速度排放时能将水全部排除而不产生气穴。应装有用于清洁的操作孔，并装有快速放水阀门。罐顶装有消除真空的通气孔。注水口装有加注时预防冲压的溢流管。吸水口的过滤器应为自冲洗的线形过滤器，防止吸入异物。</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4</w:t>
      </w:r>
      <w:r>
        <w:rPr>
          <w:rFonts w:ascii="宋体" w:hAnsi="宋体"/>
          <w:color w:val="000000"/>
          <w:sz w:val="22"/>
        </w:rPr>
        <w:t>.2水罐、</w:t>
      </w:r>
      <w:r>
        <w:rPr>
          <w:rFonts w:hint="eastAsia" w:ascii="宋体" w:hAnsi="宋体"/>
          <w:color w:val="000000"/>
          <w:sz w:val="22"/>
        </w:rPr>
        <w:t>高炮</w:t>
      </w:r>
      <w:r>
        <w:rPr>
          <w:rFonts w:ascii="宋体" w:hAnsi="宋体"/>
          <w:color w:val="000000"/>
          <w:sz w:val="22"/>
        </w:rPr>
        <w:t>应终身</w:t>
      </w:r>
      <w:r>
        <w:rPr>
          <w:rFonts w:hint="eastAsia" w:ascii="宋体" w:hAnsi="宋体"/>
          <w:color w:val="000000"/>
          <w:sz w:val="22"/>
        </w:rPr>
        <w:t xml:space="preserve"> </w:t>
      </w:r>
      <w:r>
        <w:rPr>
          <w:rFonts w:ascii="宋体" w:hAnsi="宋体"/>
          <w:color w:val="000000"/>
          <w:sz w:val="22"/>
        </w:rPr>
        <w:t>保修</w:t>
      </w:r>
      <w:r>
        <w:rPr>
          <w:rFonts w:hint="eastAsia" w:ascii="宋体" w:hAnsi="宋体"/>
          <w:color w:val="000000"/>
          <w:sz w:val="22"/>
        </w:rPr>
        <w:t>（列入附件一</w:t>
      </w:r>
      <w:r>
        <w:rPr>
          <w:rFonts w:ascii="宋体" w:hAnsi="宋体"/>
          <w:color w:val="000000"/>
          <w:sz w:val="22"/>
        </w:rPr>
        <w:t>“整车及各主要部件保修期限表”</w:t>
      </w:r>
      <w:r>
        <w:rPr>
          <w:rFonts w:hint="eastAsia" w:ascii="宋体" w:hAnsi="宋体"/>
          <w:color w:val="000000"/>
          <w:sz w:val="22"/>
        </w:rPr>
        <w:t>）</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w:t>
      </w:r>
      <w:r>
        <w:rPr>
          <w:rFonts w:hint="eastAsia" w:ascii="宋体" w:hAnsi="宋体"/>
          <w:color w:val="000000"/>
          <w:sz w:val="22"/>
        </w:rPr>
        <w:t>4</w:t>
      </w:r>
      <w:r>
        <w:rPr>
          <w:rFonts w:ascii="宋体" w:hAnsi="宋体"/>
          <w:color w:val="000000"/>
          <w:sz w:val="22"/>
        </w:rPr>
        <w:t>底盘性能要求</w:t>
      </w:r>
    </w:p>
    <w:p>
      <w:pPr>
        <w:adjustRightInd w:val="0"/>
        <w:spacing w:line="400" w:lineRule="exact"/>
        <w:ind w:firstLine="440" w:firstLineChars="200"/>
        <w:rPr>
          <w:rFonts w:ascii="宋体" w:hAnsi="宋体"/>
          <w:color w:val="000000"/>
          <w:sz w:val="22"/>
        </w:rPr>
      </w:pPr>
      <w:r>
        <w:rPr>
          <w:rFonts w:ascii="宋体" w:hAnsi="宋体"/>
          <w:color w:val="000000"/>
          <w:sz w:val="22"/>
        </w:rPr>
        <w:t>6.</w:t>
      </w:r>
      <w:r>
        <w:rPr>
          <w:rFonts w:hint="eastAsia" w:ascii="宋体" w:hAnsi="宋体"/>
          <w:color w:val="000000"/>
          <w:sz w:val="22"/>
        </w:rPr>
        <w:t>4</w:t>
      </w:r>
      <w:r>
        <w:rPr>
          <w:rFonts w:ascii="宋体" w:hAnsi="宋体"/>
          <w:color w:val="000000"/>
          <w:sz w:val="22"/>
        </w:rPr>
        <w:t>.1投标车辆</w:t>
      </w:r>
      <w:r>
        <w:rPr>
          <w:rFonts w:hint="eastAsia" w:ascii="宋体" w:hAnsi="宋体"/>
          <w:color w:val="000000"/>
          <w:sz w:val="22"/>
        </w:rPr>
        <w:t>采用电机后桥驱动。</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6.4.2 电动功率：5000W。</w:t>
      </w:r>
    </w:p>
    <w:p>
      <w:pPr>
        <w:adjustRightInd w:val="0"/>
        <w:snapToGrid w:val="0"/>
        <w:spacing w:line="360" w:lineRule="exact"/>
        <w:ind w:firstLine="440" w:firstLineChars="200"/>
        <w:rPr>
          <w:rFonts w:ascii="宋体" w:hAnsi="宋体"/>
          <w:color w:val="000000"/>
          <w:sz w:val="22"/>
        </w:rPr>
      </w:pPr>
      <w:r>
        <w:rPr>
          <w:rFonts w:hint="eastAsia" w:ascii="宋体" w:hAnsi="宋体"/>
          <w:color w:val="000000"/>
          <w:sz w:val="22"/>
        </w:rPr>
        <w:t>6.4.3蓄电池：6组/12V</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w:t>
      </w:r>
      <w:r>
        <w:rPr>
          <w:rFonts w:hint="eastAsia" w:ascii="宋体" w:hAnsi="宋体"/>
          <w:color w:val="000000"/>
          <w:sz w:val="22"/>
        </w:rPr>
        <w:t>4</w:t>
      </w:r>
      <w:r>
        <w:rPr>
          <w:rFonts w:ascii="宋体" w:hAnsi="宋体"/>
          <w:color w:val="000000"/>
          <w:sz w:val="22"/>
        </w:rPr>
        <w:t>.</w:t>
      </w:r>
      <w:r>
        <w:rPr>
          <w:rFonts w:hint="eastAsia" w:ascii="宋体" w:hAnsi="宋体"/>
          <w:color w:val="000000"/>
          <w:sz w:val="22"/>
        </w:rPr>
        <w:t>4电机：交流电机</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6.4.5灯光：前灯、后尾灯、电喇叭</w:t>
      </w:r>
      <w:r>
        <w:rPr>
          <w:rFonts w:ascii="宋体" w:hAnsi="宋体"/>
          <w:color w:val="000000"/>
          <w:sz w:val="22"/>
        </w:rPr>
        <w:t>。</w:t>
      </w:r>
    </w:p>
    <w:p>
      <w:pPr>
        <w:adjustRightInd w:val="0"/>
        <w:snapToGrid w:val="0"/>
        <w:spacing w:line="360" w:lineRule="exact"/>
        <w:ind w:firstLine="422" w:firstLineChars="200"/>
        <w:jc w:val="center"/>
        <w:rPr>
          <w:b/>
        </w:rPr>
      </w:pPr>
    </w:p>
    <w:p>
      <w:pPr>
        <w:adjustRightInd w:val="0"/>
        <w:snapToGrid w:val="0"/>
        <w:spacing w:line="360" w:lineRule="exact"/>
        <w:jc w:val="center"/>
        <w:rPr>
          <w:b/>
          <w:sz w:val="22"/>
        </w:rPr>
      </w:pPr>
    </w:p>
    <w:p>
      <w:pPr>
        <w:adjustRightInd w:val="0"/>
        <w:snapToGrid w:val="0"/>
        <w:spacing w:line="360" w:lineRule="exact"/>
        <w:jc w:val="center"/>
        <w:rPr>
          <w:b/>
          <w:sz w:val="22"/>
        </w:rPr>
      </w:pPr>
    </w:p>
    <w:p>
      <w:pPr>
        <w:adjustRightInd w:val="0"/>
        <w:snapToGrid w:val="0"/>
        <w:spacing w:line="360" w:lineRule="exact"/>
        <w:jc w:val="center"/>
        <w:rPr>
          <w:b/>
          <w:sz w:val="22"/>
        </w:rPr>
      </w:pPr>
    </w:p>
    <w:p>
      <w:pPr>
        <w:adjustRightInd w:val="0"/>
        <w:snapToGrid w:val="0"/>
        <w:spacing w:line="360" w:lineRule="exact"/>
        <w:jc w:val="center"/>
        <w:rPr>
          <w:rFonts w:hint="eastAsia"/>
          <w:b/>
          <w:sz w:val="22"/>
        </w:rPr>
      </w:pPr>
    </w:p>
    <w:p>
      <w:pPr>
        <w:adjustRightInd w:val="0"/>
        <w:snapToGrid w:val="0"/>
        <w:spacing w:line="360" w:lineRule="exact"/>
        <w:jc w:val="center"/>
        <w:rPr>
          <w:rFonts w:hint="eastAsia"/>
          <w:b/>
          <w:sz w:val="22"/>
        </w:rPr>
      </w:pPr>
    </w:p>
    <w:p>
      <w:pPr>
        <w:adjustRightInd w:val="0"/>
        <w:snapToGrid w:val="0"/>
        <w:spacing w:line="360" w:lineRule="exact"/>
        <w:jc w:val="center"/>
        <w:rPr>
          <w:rFonts w:hint="eastAsia"/>
          <w:b/>
          <w:sz w:val="22"/>
        </w:rPr>
      </w:pPr>
    </w:p>
    <w:p>
      <w:pPr>
        <w:adjustRightInd w:val="0"/>
        <w:snapToGrid w:val="0"/>
        <w:spacing w:line="360" w:lineRule="exact"/>
        <w:jc w:val="center"/>
        <w:rPr>
          <w:b/>
          <w:sz w:val="22"/>
        </w:rPr>
      </w:pPr>
    </w:p>
    <w:p>
      <w:pPr>
        <w:adjustRightInd w:val="0"/>
        <w:snapToGrid w:val="0"/>
        <w:spacing w:line="360" w:lineRule="exact"/>
        <w:jc w:val="center"/>
        <w:rPr>
          <w:b/>
          <w:sz w:val="22"/>
        </w:rPr>
      </w:pPr>
    </w:p>
    <w:p>
      <w:pPr>
        <w:adjustRightInd w:val="0"/>
        <w:snapToGrid w:val="0"/>
        <w:spacing w:line="360" w:lineRule="exact"/>
        <w:jc w:val="center"/>
        <w:rPr>
          <w:b/>
          <w:sz w:val="30"/>
          <w:szCs w:val="30"/>
        </w:rPr>
      </w:pPr>
      <w:bookmarkStart w:id="75" w:name="_Toc321925454"/>
      <w:r>
        <w:rPr>
          <w:rFonts w:hint="eastAsia"/>
          <w:b/>
          <w:sz w:val="30"/>
          <w:szCs w:val="30"/>
        </w:rPr>
        <w:t xml:space="preserve">第四章  </w:t>
      </w:r>
      <w:r>
        <w:rPr>
          <w:b/>
          <w:sz w:val="30"/>
          <w:szCs w:val="30"/>
        </w:rPr>
        <w:t>合同条款</w:t>
      </w:r>
      <w:bookmarkEnd w:id="75"/>
    </w:p>
    <w:p>
      <w:pPr>
        <w:adjustRightInd w:val="0"/>
        <w:snapToGrid w:val="0"/>
        <w:spacing w:line="360" w:lineRule="exact"/>
        <w:ind w:firstLine="452"/>
        <w:jc w:val="left"/>
        <w:rPr>
          <w:rFonts w:ascii="宋体" w:hAnsi="宋体"/>
          <w:b/>
          <w:sz w:val="22"/>
        </w:rPr>
      </w:pPr>
    </w:p>
    <w:p>
      <w:pPr>
        <w:spacing w:line="560" w:lineRule="exact"/>
        <w:ind w:firstLine="880" w:firstLineChars="200"/>
        <w:jc w:val="center"/>
        <w:rPr>
          <w:rFonts w:ascii="方正小标宋简体" w:hAnsi="仿宋" w:eastAsia="方正小标宋简体"/>
          <w:b/>
          <w:sz w:val="44"/>
          <w:szCs w:val="44"/>
        </w:rPr>
      </w:pPr>
    </w:p>
    <w:p>
      <w:pPr>
        <w:spacing w:line="560" w:lineRule="exact"/>
        <w:ind w:firstLine="880" w:firstLineChars="200"/>
        <w:jc w:val="center"/>
        <w:rPr>
          <w:rFonts w:ascii="方正小标宋简体" w:hAnsi="仿宋" w:eastAsia="方正小标宋简体"/>
          <w:b/>
          <w:sz w:val="44"/>
          <w:szCs w:val="44"/>
        </w:rPr>
      </w:pPr>
    </w:p>
    <w:p>
      <w:pPr>
        <w:spacing w:line="560" w:lineRule="exact"/>
        <w:jc w:val="center"/>
        <w:rPr>
          <w:rFonts w:cs="Times New Roman"/>
          <w:b/>
          <w:bCs/>
          <w:sz w:val="48"/>
          <w:szCs w:val="48"/>
        </w:rPr>
      </w:pPr>
      <w:r>
        <w:rPr>
          <w:rFonts w:hint="eastAsia" w:ascii="方正小标宋简体" w:hAnsi="方正小标宋简体" w:eastAsia="方正小标宋简体" w:cs="方正小标宋简体"/>
          <w:b/>
          <w:bCs/>
          <w:sz w:val="44"/>
          <w:szCs w:val="44"/>
        </w:rPr>
        <w:t>杭州萧山国际机场</w:t>
      </w:r>
      <w:r>
        <w:rPr>
          <w:rFonts w:hint="eastAsia" w:ascii="方正小标宋简体" w:hAnsi="方正小标宋简体" w:eastAsia="方正小标宋简体" w:cs="方正小标宋简体"/>
          <w:b/>
          <w:bCs/>
          <w:sz w:val="44"/>
          <w:szCs w:val="44"/>
          <w:u w:val="single"/>
          <w:lang w:val="en-US" w:eastAsia="zh-CN"/>
        </w:rPr>
        <w:t xml:space="preserve"> 喷雾洒水电动四轮车</w:t>
      </w:r>
      <w:r>
        <w:rPr>
          <w:rFonts w:hint="eastAsia" w:ascii="方正小标宋简体" w:hAnsi="方正小标宋简体" w:eastAsia="方正小标宋简体" w:cs="方正小标宋简体"/>
          <w:b/>
          <w:bCs/>
          <w:sz w:val="44"/>
          <w:szCs w:val="44"/>
          <w:u w:val="none"/>
          <w:lang w:val="en-US" w:eastAsia="zh-CN"/>
        </w:rPr>
        <w:t>买卖</w:t>
      </w:r>
      <w:r>
        <w:rPr>
          <w:rFonts w:hint="eastAsia" w:ascii="方正小标宋简体" w:hAnsi="方正小标宋简体" w:eastAsia="方正小标宋简体" w:cs="方正小标宋简体"/>
          <w:b/>
          <w:bCs/>
          <w:sz w:val="44"/>
          <w:szCs w:val="44"/>
        </w:rPr>
        <w:t>合同</w:t>
      </w:r>
    </w:p>
    <w:p>
      <w:pPr>
        <w:spacing w:line="560" w:lineRule="exact"/>
        <w:rPr>
          <w:rFonts w:ascii="仿宋_GB2312" w:hAnsi="仿宋_GB2312" w:eastAsia="仿宋_GB2312" w:cs="仿宋_GB2312"/>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甲方： 杭州萧山国际机场有限公司</w:t>
      </w:r>
    </w:p>
    <w:p>
      <w:pPr>
        <w:spacing w:line="560" w:lineRule="exact"/>
        <w:rPr>
          <w:rFonts w:hint="eastAsia" w:ascii="黑体" w:hAnsi="黑体" w:eastAsia="黑体" w:cs="黑体"/>
          <w:sz w:val="32"/>
          <w:szCs w:val="32"/>
        </w:rPr>
      </w:pPr>
      <w:r>
        <w:rPr>
          <w:rFonts w:hint="eastAsia" w:ascii="黑体" w:hAnsi="黑体" w:eastAsia="黑体" w:cs="黑体"/>
          <w:sz w:val="32"/>
          <w:szCs w:val="32"/>
        </w:rPr>
        <w:t>住所地：杭州萧山国际机场内</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乙方： </w:t>
      </w:r>
    </w:p>
    <w:p>
      <w:pPr>
        <w:spacing w:line="560" w:lineRule="exact"/>
        <w:rPr>
          <w:rFonts w:hint="eastAsia" w:ascii="黑体" w:hAnsi="黑体" w:eastAsia="黑体" w:cs="黑体"/>
          <w:sz w:val="32"/>
          <w:szCs w:val="32"/>
        </w:rPr>
      </w:pPr>
      <w:r>
        <w:rPr>
          <w:rFonts w:hint="eastAsia" w:ascii="黑体" w:hAnsi="黑体" w:eastAsia="黑体" w:cs="黑体"/>
          <w:sz w:val="32"/>
          <w:szCs w:val="32"/>
        </w:rPr>
        <w:t>住所地：</w:t>
      </w:r>
    </w:p>
    <w:p>
      <w:pPr>
        <w:spacing w:line="560" w:lineRule="exact"/>
        <w:rPr>
          <w:rFonts w:hint="eastAsia" w:ascii="仿宋_GB2312" w:hAnsi="仿宋_GB2312" w:eastAsia="仿宋_GB2312" w:cs="仿宋_GB2312"/>
          <w:sz w:val="32"/>
          <w:szCs w:val="32"/>
        </w:rPr>
      </w:pPr>
    </w:p>
    <w:p>
      <w:pPr>
        <w:spacing w:line="560" w:lineRule="exact"/>
        <w:ind w:firstLine="784" w:firstLineChars="245"/>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依据《中华人民共和国》及其他有关法律的规定，甲，乙双方在平等，自愿，公平，诚实信用的基础上，就汽车买卖有关事宜协商订立本合同。</w:t>
      </w:r>
    </w:p>
    <w:p>
      <w:pPr>
        <w:pStyle w:val="15"/>
        <w:numPr>
          <w:ilvl w:val="0"/>
          <w:numId w:val="0"/>
        </w:numPr>
        <w:spacing w:line="560" w:lineRule="exact"/>
        <w:ind w:left="514" w:firstLine="0"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bCs/>
          <w:sz w:val="32"/>
          <w:szCs w:val="32"/>
        </w:rPr>
        <w:t>汽车名称，数量及价款</w:t>
      </w:r>
    </w:p>
    <w:tbl>
      <w:tblPr>
        <w:tblStyle w:val="13"/>
        <w:tblW w:w="9666"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183"/>
        <w:gridCol w:w="2467"/>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汽车品牌</w:t>
            </w:r>
          </w:p>
        </w:tc>
        <w:tc>
          <w:tcPr>
            <w:tcW w:w="2183" w:type="dxa"/>
            <w:vAlign w:val="top"/>
          </w:tcPr>
          <w:p>
            <w:pPr>
              <w:spacing w:line="560" w:lineRule="exact"/>
              <w:ind w:firstLine="320" w:firstLineChars="100"/>
              <w:rPr>
                <w:rFonts w:ascii="仿宋_GB2312" w:hAnsi="仿宋_GB2312" w:eastAsia="仿宋_GB2312" w:cs="仿宋_GB2312"/>
                <w:b/>
                <w:bCs/>
                <w:sz w:val="32"/>
                <w:szCs w:val="32"/>
              </w:rPr>
            </w:pPr>
          </w:p>
        </w:tc>
        <w:tc>
          <w:tcPr>
            <w:tcW w:w="2467" w:type="dxa"/>
            <w:vAlign w:val="top"/>
          </w:tcPr>
          <w:p>
            <w:pPr>
              <w:spacing w:line="560" w:lineRule="exact"/>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型号</w:t>
            </w:r>
          </w:p>
        </w:tc>
        <w:tc>
          <w:tcPr>
            <w:tcW w:w="2716" w:type="dxa"/>
            <w:vAlign w:val="top"/>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生产厂商</w:t>
            </w:r>
          </w:p>
        </w:tc>
        <w:tc>
          <w:tcPr>
            <w:tcW w:w="2183" w:type="dxa"/>
            <w:vAlign w:val="top"/>
          </w:tcPr>
          <w:p>
            <w:pPr>
              <w:spacing w:line="560" w:lineRule="exact"/>
              <w:ind w:firstLine="320" w:firstLineChars="100"/>
              <w:rPr>
                <w:rFonts w:ascii="仿宋_GB2312" w:hAnsi="仿宋_GB2312" w:eastAsia="仿宋_GB2312" w:cs="仿宋_GB2312"/>
                <w:sz w:val="32"/>
                <w:szCs w:val="32"/>
              </w:rPr>
            </w:pPr>
          </w:p>
        </w:tc>
        <w:tc>
          <w:tcPr>
            <w:tcW w:w="2467"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产地</w:t>
            </w:r>
          </w:p>
        </w:tc>
        <w:tc>
          <w:tcPr>
            <w:tcW w:w="2716" w:type="dxa"/>
            <w:vAlign w:val="top"/>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发动机号</w:t>
            </w:r>
          </w:p>
        </w:tc>
        <w:tc>
          <w:tcPr>
            <w:tcW w:w="2183" w:type="dxa"/>
            <w:vAlign w:val="top"/>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c>
          <w:tcPr>
            <w:tcW w:w="2467"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合格证号</w:t>
            </w:r>
          </w:p>
        </w:tc>
        <w:tc>
          <w:tcPr>
            <w:tcW w:w="2716" w:type="dxa"/>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2183" w:type="dxa"/>
            <w:vAlign w:val="top"/>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c>
          <w:tcPr>
            <w:tcW w:w="2467"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车架号</w:t>
            </w:r>
          </w:p>
        </w:tc>
        <w:tc>
          <w:tcPr>
            <w:tcW w:w="2716" w:type="dxa"/>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出厂时间</w:t>
            </w:r>
          </w:p>
        </w:tc>
        <w:tc>
          <w:tcPr>
            <w:tcW w:w="2183" w:type="dxa"/>
            <w:vAlign w:val="top"/>
          </w:tcPr>
          <w:p>
            <w:pPr>
              <w:spacing w:line="560" w:lineRule="exact"/>
              <w:ind w:firstLine="640" w:firstLineChars="200"/>
              <w:rPr>
                <w:rFonts w:ascii="仿宋_GB2312" w:hAnsi="仿宋_GB2312" w:eastAsia="仿宋_GB2312" w:cs="仿宋_GB2312"/>
                <w:sz w:val="32"/>
                <w:szCs w:val="32"/>
              </w:rPr>
            </w:pPr>
          </w:p>
        </w:tc>
        <w:tc>
          <w:tcPr>
            <w:tcW w:w="2467" w:type="dxa"/>
            <w:vAlign w:val="top"/>
          </w:tcPr>
          <w:p>
            <w:pPr>
              <w:spacing w:line="560" w:lineRule="exact"/>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车身颜色</w:t>
            </w:r>
          </w:p>
        </w:tc>
        <w:tc>
          <w:tcPr>
            <w:tcW w:w="2716" w:type="dxa"/>
            <w:vAlign w:val="top"/>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vAlign w:val="top"/>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单价</w:t>
            </w:r>
          </w:p>
        </w:tc>
        <w:tc>
          <w:tcPr>
            <w:tcW w:w="2183" w:type="dxa"/>
            <w:vAlign w:val="top"/>
          </w:tcPr>
          <w:p>
            <w:pPr>
              <w:spacing w:line="560" w:lineRule="exact"/>
              <w:rPr>
                <w:rFonts w:ascii="仿宋_GB2312" w:hAnsi="仿宋_GB2312" w:eastAsia="仿宋_GB2312" w:cs="仿宋_GB2312"/>
                <w:sz w:val="32"/>
                <w:szCs w:val="32"/>
              </w:rPr>
            </w:pPr>
          </w:p>
        </w:tc>
        <w:tc>
          <w:tcPr>
            <w:tcW w:w="2467"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内饰颜色</w:t>
            </w:r>
          </w:p>
        </w:tc>
        <w:tc>
          <w:tcPr>
            <w:tcW w:w="2716" w:type="dxa"/>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ind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购置费</w:t>
            </w:r>
          </w:p>
        </w:tc>
        <w:tc>
          <w:tcPr>
            <w:tcW w:w="7366" w:type="dxa"/>
            <w:gridSpan w:val="3"/>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ind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总价</w:t>
            </w:r>
          </w:p>
        </w:tc>
        <w:tc>
          <w:tcPr>
            <w:tcW w:w="7366" w:type="dxa"/>
            <w:gridSpan w:val="3"/>
            <w:vAlign w:val="top"/>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vAlign w:val="top"/>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c>
          <w:tcPr>
            <w:tcW w:w="7366" w:type="dxa"/>
            <w:gridSpan w:val="3"/>
            <w:vAlign w:val="top"/>
          </w:tcPr>
          <w:p>
            <w:pPr>
              <w:spacing w:line="560" w:lineRule="exact"/>
              <w:rPr>
                <w:rFonts w:ascii="仿宋_GB2312" w:hAnsi="仿宋_GB2312" w:eastAsia="仿宋_GB2312" w:cs="仿宋_GB2312"/>
                <w:sz w:val="32"/>
                <w:szCs w:val="32"/>
              </w:rPr>
            </w:pPr>
          </w:p>
        </w:tc>
      </w:tr>
    </w:tbl>
    <w:p>
      <w:pPr>
        <w:pStyle w:val="15"/>
        <w:numPr>
          <w:ilvl w:val="0"/>
          <w:numId w:val="0"/>
        </w:numPr>
        <w:spacing w:line="560" w:lineRule="exact"/>
        <w:ind w:left="514"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质量</w:t>
      </w:r>
    </w:p>
    <w:p>
      <w:pPr>
        <w:numPr>
          <w:ilvl w:val="0"/>
          <w:numId w:val="0"/>
        </w:numPr>
        <w:spacing w:line="560"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乙方出售的车辆，为全新车辆，质量应符合国家关于汽车产品的强制性标准，符合车辆销售地政府规定的关于尾气排放的标准。</w:t>
      </w:r>
    </w:p>
    <w:p>
      <w:pPr>
        <w:spacing w:line="560" w:lineRule="exact"/>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出售的车辆，必须是经国家有关部门公布、备案的汽车产品目录上标明的产品或合法进口的产品，并能通过公安交通管理部门的检测，可以上牌行驶。</w:t>
      </w:r>
    </w:p>
    <w:p>
      <w:pPr>
        <w:spacing w:line="560" w:lineRule="exact"/>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双方对车辆存在质量问题争议的，以甲方认可的汽车质量监督检测机构出具的书面鉴定意见为处理争议的依据。汽车质量监督检测机构由甲方选定，鉴定费由主张方垫付，由责任方承担。</w:t>
      </w:r>
    </w:p>
    <w:p>
      <w:pPr>
        <w:spacing w:line="560" w:lineRule="exact"/>
        <w:ind w:left="51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付款方式</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1.乙方付款前，乙方应提供正规的符合甲方要求的发票，若乙方未按甲方要求提供发票的，甲方有权拒绝付款且不承担任何延期付款的责任。</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 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3.结算方式：</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交车时间，交付及验收方式</w:t>
      </w:r>
    </w:p>
    <w:p>
      <w:pPr>
        <w:pStyle w:val="15"/>
        <w:numPr>
          <w:ilvl w:val="0"/>
          <w:numId w:val="1"/>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交车时间：</w:t>
      </w:r>
    </w:p>
    <w:p>
      <w:pPr>
        <w:pStyle w:val="15"/>
        <w:numPr>
          <w:ilvl w:val="0"/>
          <w:numId w:val="1"/>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交车方式：</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3.交车时里程表记录：</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公里以内（里程表记录不包含委托上牌服务发生的公里数）。</w:t>
      </w:r>
    </w:p>
    <w:p>
      <w:pPr>
        <w:pStyle w:val="15"/>
        <w:numPr>
          <w:ilvl w:val="0"/>
          <w:numId w:val="2"/>
        </w:numPr>
        <w:spacing w:line="560" w:lineRule="exact"/>
        <w:ind w:firstLine="480" w:firstLineChars="1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车辆交接当场验收，甲方应对所购车辆外观和基本使用功能等进行认真检查、确认；如对验收项目持有异议，应当场向乙方提出。</w:t>
      </w:r>
      <w:r>
        <w:rPr>
          <w:rFonts w:hint="eastAsia" w:ascii="仿宋_GB2312" w:hAnsi="仿宋_GB2312" w:eastAsia="仿宋_GB2312" w:cs="仿宋_GB2312"/>
          <w:sz w:val="32"/>
          <w:szCs w:val="32"/>
          <w:lang w:eastAsia="zh-CN"/>
        </w:rPr>
        <w:t>对于确属质量问题的，甲方有权要求更换车辆；对于车辆的配置等与甲方要求有出入的，甲方有权解除合同。更换车辆与解除合同的费用由乙方承担。</w:t>
      </w:r>
    </w:p>
    <w:p>
      <w:pPr>
        <w:pStyle w:val="15"/>
        <w:numPr>
          <w:ilvl w:val="0"/>
          <w:numId w:val="0"/>
        </w:num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甲方未在当场提出异议，不视为对乙方提供的车辆质量问题的认可或确认，也不免除应由乙方应承担的质量责任。</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5.甲乙双方应在车辆交接时，签订车辆交接书，即为该车辆正式交付。</w:t>
      </w:r>
    </w:p>
    <w:p>
      <w:pPr>
        <w:pStyle w:val="15"/>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6.车辆正式交付之日起，该车辆的风险责任由乙方转移至甲方。</w:t>
      </w:r>
    </w:p>
    <w:p>
      <w:pPr>
        <w:pStyle w:val="15"/>
        <w:spacing w:line="56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7.乙方应在交车时当场演示、检查车辆的基本使用功能，如实回答甲方的提问、配合甲方对车辆进行验收。</w:t>
      </w:r>
    </w:p>
    <w:p>
      <w:pPr>
        <w:pStyle w:val="15"/>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售后服务</w:t>
      </w:r>
    </w:p>
    <w:p>
      <w:pPr>
        <w:pStyle w:val="15"/>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1.乙方提供</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年免费质保期或者</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公里的免费服务（以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为准）。</w:t>
      </w:r>
    </w:p>
    <w:p>
      <w:pPr>
        <w:pStyle w:val="15"/>
        <w:spacing w:line="56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2.在免费质保期内，乙方参照生产厂商关于车辆的说明书和保养手册提供车辆售后服务及保修服务。如厂商未作规定的，参照生产厂出具的保养手册或三包凭证的规定。</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4.乙方应提供车辆说明书、用户使用手册、保养手册、三包凭证等相关资料。由于乙方或第三方人为损坏的或者使用、保养、装潢、改装不当等原因造成的，由乙方应承担合同总额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的违约金。若该等违约金不足以弥补甲方的损失，则甲方有权要求乙方继续承担该等违约责任。</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5.在同等条件下，生产厂商的正式承诺比本合同约定的内容更有利于甲方的，乙方承诺按照生产厂商的承诺执行。</w:t>
      </w:r>
    </w:p>
    <w:p>
      <w:pPr>
        <w:pStyle w:val="15"/>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6.甲方接收车辆后，应在规定时间内完成车辆保险、附加费、上牌等相关手续，缴纳税费。</w:t>
      </w:r>
    </w:p>
    <w:p>
      <w:pPr>
        <w:pStyle w:val="15"/>
        <w:numPr>
          <w:ilvl w:val="0"/>
          <w:numId w:val="0"/>
        </w:numPr>
        <w:spacing w:line="560" w:lineRule="exact"/>
        <w:ind w:firstLine="0"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违约责任</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1.乙方未按时交付车辆的，每逾期一日，应向甲方支付违约金；违约金从逾期交付车辆之日起至实际交付日止按合同总价的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计算。逾期交付车辆超过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的，甲方有权解除合同，乙方须向甲方支付合同解除违约金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p>
    <w:p>
      <w:pPr>
        <w:pStyle w:val="15"/>
        <w:spacing w:line="56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2.甲方未按约定支付</w:t>
      </w:r>
      <w:r>
        <w:rPr>
          <w:rFonts w:hint="eastAsia" w:ascii="仿宋_GB2312" w:hAnsi="仿宋_GB2312" w:eastAsia="仿宋_GB2312" w:cs="仿宋_GB2312"/>
          <w:sz w:val="32"/>
          <w:szCs w:val="32"/>
          <w:lang w:eastAsia="zh-CN"/>
        </w:rPr>
        <w:t>合同价</w:t>
      </w:r>
      <w:r>
        <w:rPr>
          <w:rFonts w:hint="eastAsia" w:ascii="仿宋_GB2312" w:hAnsi="仿宋_GB2312" w:eastAsia="仿宋_GB2312" w:cs="仿宋_GB2312"/>
          <w:sz w:val="32"/>
          <w:szCs w:val="32"/>
        </w:rPr>
        <w:t>，应向乙方支付违约金，违约金从逾期付款之日起至实际付清之日止按应付款项的</w:t>
      </w:r>
      <w:r>
        <w:rPr>
          <w:rFonts w:hint="eastAsia" w:ascii="仿宋_GB2312" w:hAnsi="仿宋_GB2312" w:eastAsia="仿宋_GB2312" w:cs="仿宋_GB2312"/>
          <w:sz w:val="32"/>
          <w:szCs w:val="32"/>
          <w:lang w:val="en-US" w:eastAsia="zh-CN"/>
        </w:rPr>
        <w:t xml:space="preserve">    </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计算。逾期付款超过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的，乙方有权解除本合同。</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5"/>
        <w:numPr>
          <w:ilvl w:val="0"/>
          <w:numId w:val="3"/>
        </w:numPr>
        <w:spacing w:line="560" w:lineRule="exact"/>
        <w:ind w:firstLine="640"/>
        <w:rPr>
          <w:rFonts w:hint="eastAsia" w:ascii="仿宋_GB2312" w:hAnsi="仿宋_GB2312" w:eastAsia="仿宋_GB2312" w:cs="仿宋_GB2312"/>
          <w:sz w:val="32"/>
          <w:szCs w:val="32"/>
          <w:u w:val="single" w:color="FFFFFF"/>
        </w:rPr>
      </w:pPr>
      <w:r>
        <w:rPr>
          <w:rFonts w:hint="eastAsia" w:ascii="仿宋_GB2312" w:hAnsi="仿宋_GB2312" w:eastAsia="仿宋_GB2312" w:cs="仿宋_GB2312"/>
          <w:sz w:val="32"/>
          <w:szCs w:val="32"/>
        </w:rPr>
        <w:t>一方无正当理由单方解除合同的，应按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color="FFFFFF"/>
        </w:rPr>
        <w:t>的标准向对方支付违约金。</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免费</w:t>
      </w:r>
      <w:r>
        <w:rPr>
          <w:rFonts w:hint="eastAsia" w:ascii="仿宋_GB2312" w:hAnsi="仿宋" w:eastAsia="仿宋_GB2312"/>
          <w:sz w:val="32"/>
          <w:szCs w:val="32"/>
        </w:rPr>
        <w:t>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6.乙方不在约定期限内派人维修或维修质量验收不合格的，甲方可以委托他人修理，费用由乙方承担。</w:t>
      </w:r>
    </w:p>
    <w:p>
      <w:pPr>
        <w:adjustRightInd w:val="0"/>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7.乙方明着车辆存在严重瑕疵而未告知乙方的，或者以欺诈方式销售车辆的，甲方有权要求更换车辆或者解除合同，并要求乙方承担由此造成的损失。</w:t>
      </w:r>
    </w:p>
    <w:p>
      <w:pPr>
        <w:adjustRightInd w:val="0"/>
        <w:snapToGrid w:val="0"/>
        <w:spacing w:line="560" w:lineRule="exact"/>
        <w:ind w:firstLine="640" w:firstLineChars="200"/>
        <w:rPr>
          <w:rFonts w:hint="eastAsia" w:ascii="仿宋_GB2312" w:hAnsi="仿宋_GB2312" w:eastAsia="仿宋_GB2312" w:cs="仿宋_GB2312"/>
          <w:sz w:val="32"/>
          <w:szCs w:val="32"/>
          <w:u w:val="single" w:color="FFFFFF"/>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．除本合同另有规定外，乙方违反其在本合同项下其他义务并给甲方造成损失的，须向甲方承担全部赔偿责任。</w:t>
      </w:r>
    </w:p>
    <w:p>
      <w:pPr>
        <w:pStyle w:val="15"/>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不可抗力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任何乙方遇到以下不可抗力：自然灾害如水灾、风灾、暴风雪、地震等恶劣灾情；社会动乱、政府禁令或重大事故造成的部分或全部不能履行的，不承担违约责任。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遇有不可抗力的一方，应在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日内将事件的情况以信件、电子邮件等书面形式通知另一方，并在事件发生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日内，向另一方提交合同不能履行或部分不能履行或需要延期履行理由的说明。</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解决争议的方法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本合同项下发生的争议，双方应协商解决；协商不成的，向甲方住所地有管辖权的人民法院提起诉讼解决。</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其他约定</w:t>
      </w:r>
    </w:p>
    <w:p>
      <w:pPr>
        <w:pStyle w:val="15"/>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1.未尽事宜，双方应通过订立补充条款或补充协议进行约定。专用车买卖可另附附件。补充条款、补充协议、附件及公开承诺等均为本合同的组成部分。</w:t>
      </w:r>
    </w:p>
    <w:p>
      <w:pPr>
        <w:pStyle w:val="15"/>
        <w:spacing w:line="560" w:lineRule="exact"/>
        <w:ind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2．乙方应在合同签订之日起15日内，向甲方支付合同暂定总价的    作为履约保证金。如果逾期未缴纳，甲方有权解除本合同，并要求乙方承担由此给甲方造成的损失。</w:t>
      </w:r>
    </w:p>
    <w:p>
      <w:pPr>
        <w:pStyle w:val="15"/>
        <w:spacing w:line="560" w:lineRule="exact"/>
        <w:ind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在合同履行期间，如果乙方存在违约情形，甲方有权优先从履约保证金中扣除相应款项，并书面通知乙方。乙方自收到书面通知之日起     日内补足履约保证金。如果乙方不及时补足履约保证金，视为乙方违约，甲方有权解除合同，并要求乙方承担相应的违约责任。</w:t>
      </w:r>
    </w:p>
    <w:p>
      <w:pPr>
        <w:pStyle w:val="15"/>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待双方验收合格并签署验收合格确认书后，甲方确认乙方不存在任何违约情形并收到甲方书面认可后     日内，甲方无息返还履约保证金。</w:t>
      </w:r>
    </w:p>
    <w:p>
      <w:pPr>
        <w:pStyle w:val="15"/>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.其他约定：</w:t>
      </w:r>
      <w:r>
        <w:rPr>
          <w:rFonts w:hint="eastAsia" w:ascii="仿宋_GB2312" w:hAnsi="仿宋_GB2312" w:eastAsia="仿宋_GB2312" w:cs="仿宋_GB2312"/>
          <w:sz w:val="32"/>
          <w:szCs w:val="32"/>
          <w:u w:val="single"/>
        </w:rPr>
        <w:t xml:space="preserve">                                                                              </w:t>
      </w:r>
    </w:p>
    <w:p>
      <w:pPr>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pStyle w:val="1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.本合同自双方签字且加盖公章或者合同章之日起生效。本合同一式肆份，甲执叁份，乙执壹份，具有同等法律效力。</w:t>
      </w:r>
    </w:p>
    <w:p>
      <w:pPr>
        <w:pStyle w:val="15"/>
        <w:spacing w:line="560" w:lineRule="exact"/>
        <w:ind w:left="1200" w:firstLine="0" w:firstLineChars="0"/>
        <w:rPr>
          <w:rFonts w:ascii="仿宋_GB2312" w:hAnsi="仿宋_GB2312" w:eastAsia="仿宋_GB2312" w:cs="仿宋_GB2312"/>
          <w:sz w:val="32"/>
          <w:szCs w:val="32"/>
        </w:rPr>
      </w:pPr>
    </w:p>
    <w:p>
      <w:pPr>
        <w:pStyle w:val="15"/>
        <w:spacing w:line="560" w:lineRule="exact"/>
        <w:ind w:left="0" w:firstLine="0" w:firstLineChars="0"/>
        <w:rPr>
          <w:rFonts w:hint="eastAsia" w:ascii="仿宋_GB2312" w:hAnsi="仿宋_GB2312" w:eastAsia="仿宋_GB2312" w:cs="仿宋_GB2312"/>
          <w:sz w:val="32"/>
          <w:szCs w:val="32"/>
        </w:rPr>
      </w:pPr>
    </w:p>
    <w:p>
      <w:pPr>
        <w:pStyle w:val="15"/>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（以下为签署页）</w:t>
      </w:r>
    </w:p>
    <w:p>
      <w:pPr>
        <w:pStyle w:val="15"/>
        <w:spacing w:line="560" w:lineRule="exact"/>
        <w:ind w:firstLine="0" w:firstLineChars="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甲方：（章）                     乙方：（章）</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                          地址：</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委托代理人：                    委托代理人：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                      联系电话：</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                      邮政编码：</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签署日期：        年    月    日</w:t>
      </w:r>
    </w:p>
    <w:p>
      <w:pPr>
        <w:spacing w:line="560" w:lineRule="exact"/>
        <w:rPr>
          <w:rFonts w:hint="eastAsia"/>
        </w:rPr>
      </w:pPr>
    </w:p>
    <w:p>
      <w:pPr>
        <w:pStyle w:val="16"/>
        <w:spacing w:line="560" w:lineRule="exact"/>
        <w:ind w:firstLine="0" w:firstLineChars="0"/>
        <w:jc w:val="left"/>
        <w:rPr>
          <w:rFonts w:hint="eastAsia" w:ascii="黑体" w:hAnsi="黑体" w:eastAsia="黑体" w:cs="黑体"/>
          <w:b/>
          <w:color w:val="auto"/>
          <w:sz w:val="32"/>
          <w:szCs w:val="32"/>
        </w:rPr>
      </w:pPr>
      <w:r>
        <w:rPr>
          <w:rFonts w:hint="eastAsia" w:ascii="黑体" w:hAnsi="黑体" w:eastAsia="黑体" w:cs="黑体"/>
          <w:b/>
          <w:color w:val="auto"/>
          <w:sz w:val="32"/>
          <w:szCs w:val="32"/>
        </w:rPr>
        <w:t>附件</w:t>
      </w:r>
      <w:r>
        <w:rPr>
          <w:rFonts w:hint="eastAsia" w:ascii="黑体" w:hAnsi="黑体" w:eastAsia="黑体" w:cs="黑体"/>
          <w:b/>
          <w:color w:val="auto"/>
          <w:sz w:val="32"/>
          <w:szCs w:val="32"/>
          <w:lang w:val="en-US" w:eastAsia="zh-CN"/>
        </w:rPr>
        <w:t>1</w:t>
      </w:r>
      <w:r>
        <w:rPr>
          <w:rFonts w:hint="eastAsia" w:ascii="黑体" w:hAnsi="黑体" w:eastAsia="黑体" w:cs="黑体"/>
          <w:b/>
          <w:color w:val="auto"/>
          <w:sz w:val="32"/>
          <w:szCs w:val="32"/>
        </w:rPr>
        <w:t>：</w:t>
      </w:r>
    </w:p>
    <w:p>
      <w:pPr>
        <w:pStyle w:val="16"/>
        <w:spacing w:line="560" w:lineRule="exact"/>
        <w:ind w:firstLine="723"/>
        <w:rPr>
          <w:rFonts w:hint="eastAsia" w:ascii="宋体" w:hAnsi="宋体"/>
          <w:b/>
          <w:color w:val="auto"/>
          <w:sz w:val="36"/>
          <w:szCs w:val="36"/>
        </w:rPr>
      </w:pPr>
    </w:p>
    <w:p>
      <w:pPr>
        <w:pStyle w:val="16"/>
        <w:spacing w:line="560" w:lineRule="exact"/>
        <w:ind w:firstLine="723"/>
        <w:rPr>
          <w:rFonts w:hint="eastAsia" w:ascii="宋体" w:hAnsi="宋体"/>
          <w:b/>
          <w:color w:val="auto"/>
          <w:sz w:val="36"/>
          <w:szCs w:val="36"/>
        </w:rPr>
      </w:pPr>
    </w:p>
    <w:p>
      <w:pPr>
        <w:pStyle w:val="16"/>
        <w:spacing w:line="560" w:lineRule="exact"/>
        <w:ind w:firstLine="723"/>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杭州萧山国际机场有限公司廉洁自律承诺书</w:t>
      </w:r>
    </w:p>
    <w:p>
      <w:pPr>
        <w:pStyle w:val="17"/>
        <w:adjustRightInd w:val="0"/>
        <w:snapToGrid w:val="0"/>
        <w:spacing w:line="560" w:lineRule="exact"/>
        <w:ind w:firstLine="442"/>
        <w:jc w:val="left"/>
        <w:rPr>
          <w:rFonts w:ascii="宋体" w:hAnsi="宋体"/>
          <w:b/>
          <w:sz w:val="22"/>
          <w:szCs w:val="22"/>
        </w:rPr>
      </w:pPr>
    </w:p>
    <w:p>
      <w:pPr>
        <w:pStyle w:val="17"/>
        <w:adjustRightInd w:val="0"/>
        <w:snapToGrid w:val="0"/>
        <w:spacing w:line="560" w:lineRule="exact"/>
        <w:ind w:firstLine="0" w:firstLineChars="0"/>
        <w:jc w:val="left"/>
        <w:rPr>
          <w:rFonts w:hint="eastAsia" w:ascii="仿宋_GB2312" w:hAnsi="宋体" w:eastAsia="仿宋_GB2312"/>
          <w:b/>
          <w:sz w:val="32"/>
          <w:szCs w:val="32"/>
        </w:rPr>
      </w:pPr>
      <w:r>
        <w:rPr>
          <w:rFonts w:hint="eastAsia" w:ascii="仿宋_GB2312" w:hAnsi="宋体" w:eastAsia="仿宋_GB2312"/>
          <w:b/>
          <w:sz w:val="32"/>
          <w:szCs w:val="32"/>
        </w:rPr>
        <w:t>杭州萧山国际机场有限公司：</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我单位响应贵公司项目招标要求，参加项目投标。在投标过程中及中标后，我们将严格遵守国家法律法规和贵司招标文件要求，并郑重作出如下承诺和保证：</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二、不以任何名义为贵公司有关人员或项目第三方人员报销应由贵公司或个人支付的费用；</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三、不向贵公司有关人员或项目第三方人员提供宴请、旅游、和健身娱乐等活动；</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四、不为贵公司有关人员或项目第三方人员出国（境）、旅游等提供方便；</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五、不为贵公司有关人员或项目第三方人员个人装修住房、婚丧嫁娶、配偶子女工作安排等提供好处或便利条件；</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六、严格遵守国家招标投标法、合同法等法律规定，诚实守信，合法经营，坚决杜绝各种违法违纪行为。</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八、为约束廉洁自律行为从法律上提供保障措施，我方同意向贵公司缴纳的履约保证金中的10%作为廉洁自律担保金。</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如违反上述廉洁自律承诺，贵公司有权：</w:t>
      </w:r>
    </w:p>
    <w:p>
      <w:pPr>
        <w:pStyle w:val="17"/>
        <w:numPr>
          <w:ilvl w:val="0"/>
          <w:numId w:val="4"/>
        </w:numPr>
        <w:adjustRightInd w:val="0"/>
        <w:snapToGrid w:val="0"/>
        <w:spacing w:line="560" w:lineRule="exact"/>
        <w:ind w:firstLineChars="0"/>
        <w:jc w:val="left"/>
        <w:rPr>
          <w:rFonts w:hint="eastAsia" w:ascii="仿宋_GB2312" w:hAnsi="宋体" w:eastAsia="仿宋_GB2312"/>
          <w:sz w:val="32"/>
          <w:szCs w:val="32"/>
        </w:rPr>
      </w:pPr>
      <w:r>
        <w:rPr>
          <w:rFonts w:hint="eastAsia" w:ascii="仿宋_GB2312" w:hAnsi="宋体" w:eastAsia="仿宋_GB2312"/>
          <w:sz w:val="32"/>
          <w:szCs w:val="32"/>
        </w:rPr>
        <w:t>立即取消我单位投标、中标或在建项目的实施资格；</w:t>
      </w:r>
    </w:p>
    <w:p>
      <w:pPr>
        <w:pStyle w:val="17"/>
        <w:numPr>
          <w:ilvl w:val="0"/>
          <w:numId w:val="4"/>
        </w:numPr>
        <w:adjustRightInd w:val="0"/>
        <w:snapToGrid w:val="0"/>
        <w:spacing w:line="560" w:lineRule="exact"/>
        <w:ind w:firstLineChars="0"/>
        <w:jc w:val="left"/>
        <w:rPr>
          <w:rFonts w:hint="eastAsia" w:ascii="仿宋_GB2312" w:hAnsi="宋体" w:eastAsia="仿宋_GB2312"/>
          <w:sz w:val="32"/>
          <w:szCs w:val="32"/>
        </w:rPr>
      </w:pPr>
      <w:r>
        <w:rPr>
          <w:rFonts w:hint="eastAsia" w:ascii="仿宋_GB2312" w:hAnsi="宋体" w:eastAsia="仿宋_GB2312"/>
          <w:sz w:val="32"/>
          <w:szCs w:val="32"/>
        </w:rPr>
        <w:t>廉洁自律担保金不予退还我单位；</w:t>
      </w:r>
    </w:p>
    <w:p>
      <w:pPr>
        <w:pStyle w:val="17"/>
        <w:numPr>
          <w:ilvl w:val="0"/>
          <w:numId w:val="4"/>
        </w:numPr>
        <w:adjustRightInd w:val="0"/>
        <w:snapToGrid w:val="0"/>
        <w:spacing w:line="560" w:lineRule="exact"/>
        <w:ind w:firstLineChars="0"/>
        <w:jc w:val="left"/>
        <w:rPr>
          <w:rFonts w:hint="eastAsia" w:ascii="仿宋_GB2312" w:hAnsi="宋体" w:eastAsia="仿宋_GB2312"/>
          <w:sz w:val="32"/>
          <w:szCs w:val="32"/>
        </w:rPr>
      </w:pPr>
      <w:r>
        <w:rPr>
          <w:rFonts w:hint="eastAsia" w:ascii="仿宋_GB2312" w:hAnsi="宋体" w:eastAsia="仿宋_GB2312"/>
          <w:sz w:val="32"/>
          <w:szCs w:val="32"/>
        </w:rPr>
        <w:t>拒绝我单位在一定时期内进入贵公司进行项目建设或其它经营活动；</w:t>
      </w:r>
    </w:p>
    <w:p>
      <w:pPr>
        <w:pStyle w:val="17"/>
        <w:numPr>
          <w:ilvl w:val="0"/>
          <w:numId w:val="4"/>
        </w:numPr>
        <w:adjustRightInd w:val="0"/>
        <w:snapToGrid w:val="0"/>
        <w:spacing w:line="560" w:lineRule="exact"/>
        <w:ind w:firstLineChars="0"/>
        <w:jc w:val="left"/>
        <w:rPr>
          <w:rFonts w:hint="eastAsia" w:ascii="仿宋_GB2312" w:hAnsi="宋体" w:eastAsia="仿宋_GB2312"/>
          <w:sz w:val="32"/>
          <w:szCs w:val="32"/>
        </w:rPr>
      </w:pPr>
      <w:r>
        <w:rPr>
          <w:rFonts w:hint="eastAsia" w:ascii="仿宋_GB2312" w:hAnsi="宋体" w:eastAsia="仿宋_GB2312"/>
          <w:sz w:val="32"/>
          <w:szCs w:val="32"/>
        </w:rPr>
        <w:t>由此引起的相应损失均由我单位承担。</w:t>
      </w:r>
    </w:p>
    <w:p>
      <w:pPr>
        <w:pStyle w:val="17"/>
        <w:adjustRightInd w:val="0"/>
        <w:snapToGrid w:val="0"/>
        <w:spacing w:line="560" w:lineRule="exact"/>
        <w:ind w:firstLine="0" w:firstLineChars="0"/>
        <w:jc w:val="left"/>
        <w:rPr>
          <w:rFonts w:hint="eastAsia" w:ascii="仿宋_GB2312" w:hAnsi="宋体" w:eastAsia="仿宋_GB2312"/>
          <w:sz w:val="32"/>
          <w:szCs w:val="32"/>
        </w:rPr>
      </w:pP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（以下为签署页）</w:t>
      </w:r>
    </w:p>
    <w:p>
      <w:pPr>
        <w:pStyle w:val="17"/>
        <w:adjustRightInd w:val="0"/>
        <w:snapToGrid w:val="0"/>
        <w:spacing w:line="560" w:lineRule="exact"/>
        <w:ind w:firstLine="640"/>
        <w:jc w:val="left"/>
        <w:rPr>
          <w:rFonts w:hint="eastAsia" w:ascii="仿宋_GB2312" w:hAnsi="宋体" w:eastAsia="仿宋_GB2312"/>
          <w:sz w:val="32"/>
          <w:szCs w:val="32"/>
        </w:rPr>
      </w:pP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 xml:space="preserve">承诺人单位名称（盖章）：            </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 xml:space="preserve">法定代表人 ：                    </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 xml:space="preserve">或                            </w:t>
      </w:r>
    </w:p>
    <w:p>
      <w:pPr>
        <w:pStyle w:val="17"/>
        <w:adjustRightInd w:val="0"/>
        <w:snapToGrid w:val="0"/>
        <w:spacing w:line="560" w:lineRule="exact"/>
        <w:ind w:firstLine="640"/>
        <w:jc w:val="left"/>
        <w:rPr>
          <w:rFonts w:hint="eastAsia" w:ascii="仿宋_GB2312" w:hAnsi="宋体" w:eastAsia="仿宋_GB2312"/>
          <w:sz w:val="32"/>
          <w:szCs w:val="32"/>
        </w:rPr>
      </w:pPr>
      <w:r>
        <w:rPr>
          <w:rFonts w:hint="eastAsia" w:ascii="仿宋_GB2312" w:hAnsi="宋体" w:eastAsia="仿宋_GB2312"/>
          <w:sz w:val="32"/>
          <w:szCs w:val="32"/>
        </w:rPr>
        <w:t xml:space="preserve">委托代理人：                   </w:t>
      </w:r>
    </w:p>
    <w:p>
      <w:pPr>
        <w:pStyle w:val="17"/>
        <w:adjustRightInd w:val="0"/>
        <w:snapToGrid w:val="0"/>
        <w:spacing w:line="560" w:lineRule="exact"/>
        <w:ind w:firstLine="643"/>
        <w:jc w:val="left"/>
        <w:rPr>
          <w:rFonts w:hint="eastAsia" w:ascii="仿宋_GB2312" w:hAnsi="宋体" w:eastAsia="仿宋_GB2312"/>
          <w:b/>
          <w:sz w:val="32"/>
          <w:szCs w:val="32"/>
        </w:rPr>
      </w:pPr>
    </w:p>
    <w:p>
      <w:pPr>
        <w:pStyle w:val="10"/>
        <w:spacing w:line="560" w:lineRule="exact"/>
        <w:rPr>
          <w:rFonts w:hint="eastAsia" w:ascii="仿宋_GB2312" w:eastAsia="仿宋_GB2312"/>
          <w:sz w:val="32"/>
          <w:szCs w:val="32"/>
        </w:rPr>
      </w:pPr>
      <w:bookmarkStart w:id="76" w:name="_Toc321925455"/>
      <w:bookmarkStart w:id="77" w:name="_Toc422638522"/>
      <w:r>
        <w:rPr>
          <w:rFonts w:hint="eastAsia" w:ascii="仿宋_GB2312" w:hAnsi="宋体" w:eastAsia="仿宋_GB2312"/>
          <w:b w:val="0"/>
        </w:rPr>
        <w:t xml:space="preserve">                           年     月     日</w:t>
      </w:r>
      <w:bookmarkEnd w:id="76"/>
      <w:bookmarkEnd w:id="77"/>
    </w:p>
    <w:p>
      <w:pPr>
        <w:spacing w:beforeLines="0" w:afterLines="0" w:line="560" w:lineRule="exact"/>
        <w:rPr>
          <w:rFonts w:hint="eastAsia" w:ascii="黑体" w:hAnsi="黑体" w:eastAsia="黑体"/>
          <w:sz w:val="30"/>
          <w:szCs w:val="30"/>
          <w:lang w:eastAsia="zh-CN"/>
        </w:rPr>
      </w:pPr>
    </w:p>
    <w:p>
      <w:pPr>
        <w:spacing w:beforeLines="0" w:afterLines="0" w:line="560" w:lineRule="exact"/>
        <w:rPr>
          <w:rFonts w:hint="eastAsia" w:ascii="黑体" w:hAnsi="黑体" w:eastAsia="黑体"/>
          <w:sz w:val="30"/>
          <w:szCs w:val="30"/>
          <w:lang w:eastAsia="zh-CN"/>
        </w:rPr>
      </w:pPr>
    </w:p>
    <w:p>
      <w:pPr>
        <w:spacing w:beforeLines="0" w:afterLines="0" w:line="560" w:lineRule="exact"/>
        <w:rPr>
          <w:rFonts w:hint="eastAsia" w:ascii="黑体" w:hAnsi="黑体" w:eastAsia="黑体"/>
          <w:sz w:val="30"/>
          <w:szCs w:val="30"/>
          <w:lang w:eastAsia="zh-CN"/>
        </w:rPr>
      </w:pPr>
    </w:p>
    <w:p>
      <w:pPr>
        <w:spacing w:beforeLines="0" w:afterLines="0" w:line="560" w:lineRule="exact"/>
        <w:rPr>
          <w:rFonts w:hint="eastAsia" w:ascii="黑体" w:hAnsi="黑体" w:eastAsia="黑体"/>
          <w:sz w:val="30"/>
          <w:szCs w:val="30"/>
          <w:lang w:eastAsia="zh-CN"/>
        </w:rPr>
      </w:pPr>
      <w:r>
        <w:rPr>
          <w:rFonts w:hint="eastAsia" w:ascii="黑体" w:hAnsi="黑体" w:eastAsia="黑体"/>
          <w:sz w:val="30"/>
          <w:szCs w:val="30"/>
          <w:lang w:eastAsia="zh-CN"/>
        </w:rPr>
        <w:t>附件2：保密承诺书</w:t>
      </w:r>
    </w:p>
    <w:p>
      <w:pPr>
        <w:spacing w:beforeLines="0" w:afterLines="0" w:line="560" w:lineRule="exact"/>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保密承诺书</w:t>
      </w:r>
    </w:p>
    <w:p>
      <w:pPr>
        <w:snapToGrid w:val="0"/>
        <w:spacing w:beforeLines="0" w:afterLines="0" w:line="560" w:lineRule="exact"/>
        <w:ind w:firstLine="56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鉴于我方愿成为杭州萧山国际机场有限公司（以下简称“机场公司”）的供应商或潜在供应商候选人，为机场公司提供【】项目的外包服务。在上述业务来往过程中，机场公司可能向我方提供经营、业务、服务等有关的文件、资料、软件等信息，为维护机场公司的利益，我方就保密事宜做出如下承诺：</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1.商业秘密</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1.1商业秘密是指机场公司（包括机场公司关联公司）一切专有、不对外公开的资料和信息。包括但不限于以下方面：</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（1）经营信息（发展规划、运营状况、客户资源、货源情报、投融资计划、开发计划、标书等）；</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（2）管理信息（管理方法、管理制度、员工管理、合同管理、纠纷管理等）；</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（3）产品及技术信息（设计及图纸、样品及服务、技术方案、质量标准、技术标准、计算机程序等）；</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（4）财务信息（财务收支、固定资产、流动资金、成本核算等）；</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（5）我方单独或机场公司（包括机场公司关联公司）和我方共同为机场公司开发、设计、生产的产品、资料及相关信息；</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（6）其他机场公司未对外公开的有关营运、计划、航班数据、标准、开发、生产、经营、质量管理控制和租赁的资料和数据等信息以及对供应商的管理文件。</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1.3、对于上述提及的商业秘密，不能仅因为公开发表的文章或资讯中包含其内容，就认为是可对外公开的特殊情况。</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1.4、以下资料不属于本承诺所指的商业秘密：</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（1）我方从机场公司拟获悉之前已持有的我方无需承担保密义务的机场公司有关资料(但通过其它违约或侵权行为而获得的资料除外)；</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（2）已经公开或已成为常识性的资料，且该等公开并非因违反本承诺所致。</w:t>
      </w:r>
    </w:p>
    <w:p>
      <w:pPr>
        <w:spacing w:beforeLines="0" w:afterLines="0" w:line="560" w:lineRule="exact"/>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beforeLines="0" w:afterLines="0" w:line="560" w:lineRule="exact"/>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3、当合同履行完毕、合同终止或经机场公司要求，我方应立即返还或根据机场公司书面要求销毁所有含有商业秘密或我方在接触商业秘密后而产生的资料，以及由我方持有的任何复制品。</w:t>
      </w:r>
    </w:p>
    <w:p>
      <w:pPr>
        <w:spacing w:beforeLines="0" w:afterLines="0" w:line="560" w:lineRule="exact"/>
        <w:rPr>
          <w:rFonts w:hint="eastAsia" w:ascii="仿宋_GB2312" w:hAnsi="仿宋_GB2312" w:eastAsia="仿宋_GB2312" w:cs="仿宋_GB2312"/>
          <w:sz w:val="30"/>
          <w:szCs w:val="30"/>
          <w:lang w:eastAsia="zh-CN"/>
        </w:rPr>
      </w:pP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（1）披露、使用或者允许他人以不正当手段获取的商业秘密；</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（2）为机场公司以外的第三人窃取、刺探、收买、非法提供商业秘密。</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（3）在电子公告系统、聊天系统、电子邮箱、论坛等计算机网络系统上传递、转发、抄送、发布、谈论和传播商业秘密；</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（4）在私人交往和通信中，向亲属、朋友以及与工作无关人员泄露商业秘密，或在公共场所谈论商业秘密； </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（5）擅自将属于商业秘密的文件、资料和其他物品携带、传递、寄运出机场公司办公场所或国（境）外。</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（6）未经机场公司同意就以任何方式私自保存、截留含有机场公司商业秘密的任何形式资料、文件和物品的复印件、复制品、副本。</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（7）将含有机场公司商业秘密的产品、技术或其他资料、信息向第三人销售、使用或以任何方式提供。</w:t>
      </w:r>
    </w:p>
    <w:p>
      <w:pPr>
        <w:adjustRightInd w:val="0"/>
        <w:snapToGrid w:val="0"/>
        <w:spacing w:beforeLines="0" w:afterLines="0" w:line="560" w:lineRule="exact"/>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beforeLines="0" w:afterLines="0" w:line="560" w:lineRule="exact"/>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beforeLines="0" w:afterLines="0" w:line="560" w:lineRule="exact"/>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beforeLines="0" w:afterLines="0" w:line="560" w:lineRule="exact"/>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8、违约责任</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8.1因我方违反保密义务的行为造成机场公司的一切损失，我方应当全部予以赔偿。</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8.2如我方违反本承诺书下保密义务，应当承担违约责任，除赔偿损失外，还应依据合同向机场公司支付相应的违约金；</w:t>
      </w:r>
    </w:p>
    <w:p>
      <w:pPr>
        <w:adjustRightInd w:val="0"/>
        <w:snapToGrid w:val="0"/>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9、本承诺书适用中华人民共和国法律，如因履行本承诺书发生争议，则双方均有权向机场公司所在地法院提起诉讼。</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供应商(盖章):</w:t>
      </w:r>
    </w:p>
    <w:p>
      <w:pPr>
        <w:spacing w:beforeLines="0" w:afterLines="0" w:line="56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法定代表人或授权代表：</w:t>
      </w: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电话/传真：</w:t>
      </w:r>
    </w:p>
    <w:p>
      <w:pPr>
        <w:spacing w:beforeLines="0" w:afterLines="0" w:line="560" w:lineRule="exact"/>
        <w:jc w:val="center"/>
        <w:rPr>
          <w:rFonts w:hint="eastAsia" w:ascii="仿宋_GB2312" w:hAnsi="仿宋_GB2312" w:eastAsia="仿宋_GB2312" w:cs="仿宋_GB2312"/>
          <w:sz w:val="30"/>
          <w:szCs w:val="30"/>
          <w:lang w:eastAsia="zh-CN"/>
        </w:rPr>
      </w:pPr>
    </w:p>
    <w:p>
      <w:pPr>
        <w:spacing w:beforeLines="0" w:afterLines="0"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地址：</w:t>
      </w:r>
    </w:p>
    <w:p>
      <w:pPr>
        <w:spacing w:beforeLines="0" w:afterLines="0" w:line="560" w:lineRule="exact"/>
        <w:rPr>
          <w:rFonts w:hint="eastAsia" w:ascii="仿宋_GB2312" w:hAnsi="仿宋_GB2312" w:eastAsia="仿宋_GB2312" w:cs="仿宋_GB2312"/>
          <w:sz w:val="30"/>
          <w:szCs w:val="30"/>
          <w:lang w:eastAsia="zh-CN"/>
        </w:rPr>
      </w:pPr>
    </w:p>
    <w:p>
      <w:pPr>
        <w:widowControl w:val="0"/>
        <w:snapToGrid w:val="0"/>
        <w:spacing w:beforeLines="0" w:afterLines="0" w:line="560" w:lineRule="exact"/>
        <w:jc w:val="center"/>
        <w:rPr>
          <w:rFonts w:hint="eastAsia" w:ascii="仿宋_GB2312" w:hAnsi="仿宋_GB2312" w:eastAsia="仿宋_GB2312" w:cs="仿宋_GB2312"/>
          <w:kern w:val="2"/>
          <w:sz w:val="30"/>
          <w:szCs w:val="30"/>
          <w:lang w:eastAsia="zh-CN" w:bidi="ar-SA"/>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日期：     年   月   日</w:t>
      </w:r>
    </w:p>
    <w:p>
      <w:pPr>
        <w:spacing w:beforeLines="0" w:afterLines="0" w:line="560" w:lineRule="exact"/>
        <w:rPr>
          <w:rFonts w:hint="eastAsia" w:ascii="仿宋_GB2312" w:hAnsi="仿宋_GB2312" w:eastAsia="仿宋_GB2312" w:cs="仿宋_GB2312"/>
          <w:sz w:val="30"/>
          <w:szCs w:val="30"/>
          <w:lang w:eastAsia="zh-CN"/>
        </w:rPr>
      </w:pPr>
    </w:p>
    <w:p>
      <w:pPr>
        <w:spacing w:line="560" w:lineRule="exact"/>
        <w:rPr>
          <w:rFonts w:hint="eastAsia" w:ascii="仿宋_GB2312" w:eastAsia="仿宋_GB2312"/>
          <w:sz w:val="32"/>
          <w:szCs w:val="32"/>
        </w:rPr>
      </w:pPr>
    </w:p>
    <w:p>
      <w:pPr>
        <w:pStyle w:val="2"/>
        <w:numPr>
          <w:ilvl w:val="0"/>
          <w:numId w:val="5"/>
        </w:numPr>
        <w:spacing w:before="0" w:after="0"/>
      </w:pPr>
      <w:r>
        <w:rPr>
          <w:rFonts w:ascii="Calibri" w:hAnsi="Calibri" w:eastAsia="黑体" w:cs="Calibri"/>
          <w:kern w:val="0"/>
          <w:sz w:val="32"/>
        </w:rPr>
        <w:t xml:space="preserve"> 评标方法及标准</w:t>
      </w:r>
    </w:p>
    <w:p>
      <w:pPr>
        <w:pStyle w:val="4"/>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4"/>
        <w:spacing w:line="360" w:lineRule="exact"/>
        <w:rPr>
          <w:rFonts w:hAnsi="宋体" w:cs="Calibri"/>
          <w:b/>
          <w:bCs/>
          <w:sz w:val="22"/>
          <w:szCs w:val="22"/>
        </w:rPr>
      </w:pPr>
      <w:r>
        <w:rPr>
          <w:rFonts w:hAnsi="宋体" w:cs="Calibri"/>
          <w:b/>
          <w:bCs/>
          <w:sz w:val="22"/>
          <w:szCs w:val="22"/>
        </w:rPr>
        <w:t>一、评标原则</w:t>
      </w:r>
    </w:p>
    <w:p>
      <w:pPr>
        <w:pStyle w:val="4"/>
        <w:spacing w:line="360" w:lineRule="exact"/>
        <w:ind w:firstLine="420"/>
        <w:rPr>
          <w:rFonts w:hAnsi="宋体" w:cs="Calibri"/>
          <w:sz w:val="22"/>
          <w:szCs w:val="22"/>
        </w:rPr>
      </w:pPr>
      <w:r>
        <w:rPr>
          <w:rFonts w:hAnsi="宋体" w:cs="Calibri"/>
          <w:bCs/>
          <w:sz w:val="22"/>
          <w:szCs w:val="22"/>
        </w:rPr>
        <w:t>评标应遵循公平、公正、科学、择优的原则。</w:t>
      </w:r>
    </w:p>
    <w:p>
      <w:pPr>
        <w:pStyle w:val="4"/>
        <w:spacing w:line="360" w:lineRule="exact"/>
        <w:rPr>
          <w:rFonts w:hAnsi="宋体" w:cs="Calibri"/>
          <w:b/>
          <w:bCs/>
          <w:sz w:val="22"/>
          <w:szCs w:val="22"/>
        </w:rPr>
      </w:pPr>
      <w:r>
        <w:rPr>
          <w:rFonts w:hAnsi="宋体" w:cs="Calibri"/>
          <w:b/>
          <w:bCs/>
          <w:sz w:val="22"/>
          <w:szCs w:val="22"/>
        </w:rPr>
        <w:t>二、评标组织</w:t>
      </w:r>
    </w:p>
    <w:p>
      <w:pPr>
        <w:pStyle w:val="4"/>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5</w:t>
      </w:r>
      <w:r>
        <w:rPr>
          <w:rFonts w:hAnsi="宋体" w:cs="Calibri"/>
          <w:sz w:val="22"/>
          <w:szCs w:val="22"/>
        </w:rPr>
        <w:t>人及以上单数，</w:t>
      </w:r>
      <w:r>
        <w:rPr>
          <w:rFonts w:hint="eastAsia" w:hAnsi="宋体"/>
          <w:sz w:val="22"/>
          <w:szCs w:val="22"/>
        </w:rPr>
        <w:t>评标委员会由招标人自行组建。</w:t>
      </w:r>
    </w:p>
    <w:p>
      <w:pPr>
        <w:pStyle w:val="4"/>
        <w:spacing w:line="360" w:lineRule="exact"/>
        <w:rPr>
          <w:rFonts w:hAnsi="宋体" w:cs="Calibri"/>
          <w:b/>
          <w:bCs/>
          <w:sz w:val="22"/>
          <w:szCs w:val="22"/>
        </w:rPr>
      </w:pPr>
      <w:r>
        <w:rPr>
          <w:rFonts w:hAnsi="宋体" w:cs="Calibri"/>
          <w:b/>
          <w:bCs/>
          <w:sz w:val="22"/>
          <w:szCs w:val="22"/>
        </w:rPr>
        <w:t>三、投标文件的评审</w:t>
      </w:r>
    </w:p>
    <w:p>
      <w:pPr>
        <w:pStyle w:val="4"/>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供货</w:t>
      </w:r>
      <w:r>
        <w:rPr>
          <w:rFonts w:ascii="宋体" w:hAnsi="宋体" w:cs="Calibri"/>
          <w:sz w:val="22"/>
        </w:rPr>
        <w:t>期不满足招标文件要求的；</w:t>
      </w:r>
    </w:p>
    <w:p>
      <w:pPr>
        <w:spacing w:line="360" w:lineRule="exact"/>
        <w:ind w:firstLine="471" w:firstLineChars="214"/>
        <w:rPr>
          <w:rFonts w:ascii="宋体" w:hAnsi="宋体" w:cs="Calibri"/>
          <w:kern w:val="0"/>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hint="eastAsia" w:ascii="宋体" w:hAnsi="宋体" w:cs="Calibri"/>
          <w:kern w:val="0"/>
          <w:sz w:val="22"/>
        </w:rPr>
        <w:t>7、不能满足招标文件第三章技术条款要求</w:t>
      </w:r>
      <w:r>
        <w:rPr>
          <w:rFonts w:hint="eastAsia" w:ascii="宋体" w:hAnsi="宋体" w:cs="Calibri"/>
          <w:color w:val="000000"/>
          <w:kern w:val="0"/>
          <w:sz w:val="22"/>
        </w:rPr>
        <w:t>≥4条；</w:t>
      </w:r>
    </w:p>
    <w:p>
      <w:pPr>
        <w:spacing w:line="360" w:lineRule="exact"/>
        <w:ind w:firstLine="471" w:firstLineChars="214"/>
        <w:rPr>
          <w:rFonts w:ascii="宋体" w:hAnsi="宋体" w:cs="Calibri"/>
          <w:sz w:val="22"/>
        </w:rPr>
      </w:pPr>
      <w:r>
        <w:rPr>
          <w:rFonts w:ascii="宋体" w:hAnsi="宋体" w:cs="Calibri"/>
          <w:sz w:val="22"/>
        </w:rPr>
        <w:t>8、投标人不以自己的名义或未按招标文件的要求提供投标保证金或提供的保证金有缺陷而不能接受的；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9、投标人以他人名义投标、或与他人串通投标、或以行贿手段谋取中标，或弄虚作假的；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10</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4"/>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4"/>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4"/>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4"/>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r>
        <w:rPr>
          <w:rFonts w:hAnsi="宋体" w:cs="Calibri"/>
          <w:b/>
          <w:sz w:val="22"/>
          <w:szCs w:val="22"/>
        </w:rPr>
        <w:t xml:space="preserve"> </w:t>
      </w:r>
    </w:p>
    <w:p>
      <w:pPr>
        <w:pStyle w:val="4"/>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4"/>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4"/>
        <w:spacing w:line="360" w:lineRule="exact"/>
        <w:ind w:firstLine="420"/>
        <w:rPr>
          <w:rFonts w:hAnsi="宋体" w:cs="Calibri"/>
          <w:sz w:val="22"/>
          <w:szCs w:val="22"/>
        </w:rPr>
      </w:pPr>
      <w:r>
        <w:rPr>
          <w:rFonts w:hint="eastAsia" w:hAnsi="宋体" w:cs="Calibri"/>
          <w:sz w:val="22"/>
          <w:szCs w:val="22"/>
        </w:rPr>
        <w:t>本次评标采用</w:t>
      </w:r>
      <w:r>
        <w:rPr>
          <w:rFonts w:hint="eastAsia" w:hAnsi="宋体" w:cs="Calibri"/>
          <w:b/>
          <w:bCs/>
          <w:sz w:val="22"/>
          <w:szCs w:val="22"/>
        </w:rPr>
        <w:t>经评审的最低价法</w:t>
      </w:r>
      <w:r>
        <w:rPr>
          <w:rFonts w:hint="eastAsia" w:hAnsi="宋体" w:cs="Calibri"/>
          <w:sz w:val="22"/>
          <w:szCs w:val="22"/>
        </w:rPr>
        <w:t>，</w:t>
      </w:r>
      <w:r>
        <w:rPr>
          <w:rFonts w:hint="eastAsia" w:hAnsi="宋体" w:cs="Calibri"/>
          <w:bCs/>
          <w:sz w:val="22"/>
          <w:szCs w:val="22"/>
        </w:rPr>
        <w:t>评标应遵循公平、公正、科学、择优的原则。</w:t>
      </w:r>
      <w:r>
        <w:rPr>
          <w:rFonts w:hint="eastAsia" w:hAnsi="宋体" w:cs="Calibri"/>
          <w:sz w:val="22"/>
        </w:rPr>
        <w:t>评标委员会对满足招标文件要求的投标文件，按照投标价由低到高的顺序推荐中标候选人，但投标报价低于其成本的除外。经评审的投标价低的优先；投标报价相等的，由招标人自行确定。</w:t>
      </w:r>
      <w:r>
        <w:rPr>
          <w:rFonts w:hint="eastAsia" w:hAnsi="宋体" w:cs="Calibri"/>
          <w:b/>
          <w:sz w:val="22"/>
        </w:rPr>
        <w:t>如所有投标单位的报价均偏高，招标人将有可能否决所有投标重新招标。</w:t>
      </w:r>
    </w:p>
    <w:p>
      <w:pPr>
        <w:pStyle w:val="4"/>
        <w:spacing w:line="360" w:lineRule="exact"/>
        <w:rPr>
          <w:rFonts w:hAnsi="宋体" w:cs="Calibri"/>
          <w:b/>
          <w:sz w:val="22"/>
          <w:szCs w:val="22"/>
        </w:rPr>
      </w:pPr>
      <w:r>
        <w:rPr>
          <w:rFonts w:hint="eastAsia" w:hAnsi="宋体" w:cs="Calibri"/>
          <w:b/>
          <w:sz w:val="22"/>
          <w:szCs w:val="22"/>
          <w:lang w:val="en-US" w:eastAsia="zh-CN"/>
        </w:rPr>
        <w:t xml:space="preserve">   </w:t>
      </w:r>
      <w:r>
        <w:rPr>
          <w:rFonts w:hAnsi="宋体" w:cs="Calibri"/>
          <w:b/>
          <w:sz w:val="22"/>
          <w:szCs w:val="22"/>
        </w:rPr>
        <w:t>3.4推荐中标候选人</w:t>
      </w:r>
    </w:p>
    <w:p>
      <w:pPr>
        <w:adjustRightInd w:val="0"/>
        <w:snapToGrid w:val="0"/>
        <w:spacing w:line="360" w:lineRule="exact"/>
        <w:ind w:firstLine="440"/>
        <w:rPr>
          <w:rFonts w:hAnsi="宋体" w:cs="Calibri"/>
          <w:sz w:val="22"/>
          <w:szCs w:val="22"/>
        </w:rPr>
      </w:pPr>
      <w:r>
        <w:rPr>
          <w:rFonts w:hAnsi="宋体" w:cs="Calibri"/>
          <w:sz w:val="22"/>
          <w:szCs w:val="22"/>
        </w:rPr>
        <w:t>3.4.1</w:t>
      </w:r>
      <w:r>
        <w:rPr>
          <w:rFonts w:hint="eastAsia" w:ascii="宋体" w:hAnsi="宋体" w:cs="Calibri"/>
          <w:kern w:val="0"/>
          <w:sz w:val="22"/>
        </w:rPr>
        <w:t>能够满足招标文件的实质性要求，并且经评审的最低、次底投标价的投标人，推荐为第一、第二中标候选人。</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lang w:val="en-US" w:eastAsia="zh-CN"/>
        </w:rPr>
        <w:t>2</w:t>
      </w:r>
      <w:r>
        <w:rPr>
          <w:rFonts w:hAnsi="宋体" w:cs="Calibri"/>
          <w:sz w:val="22"/>
          <w:szCs w:val="22"/>
        </w:rPr>
        <w:t>当有效投标文件只有一名时，则由评标委员会确定是否推荐为中标候选人。</w:t>
      </w:r>
    </w:p>
    <w:p>
      <w:pPr>
        <w:pStyle w:val="4"/>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4"/>
        <w:adjustRightInd w:val="0"/>
        <w:snapToGrid w:val="0"/>
        <w:spacing w:line="360" w:lineRule="exact"/>
        <w:ind w:firstLine="442" w:firstLineChars="200"/>
        <w:rPr>
          <w:rFonts w:hAnsi="宋体" w:cs="Calibri"/>
          <w:b/>
          <w:sz w:val="22"/>
          <w:szCs w:val="22"/>
        </w:rPr>
      </w:pPr>
      <w:r>
        <w:rPr>
          <w:rFonts w:hint="eastAsia" w:hAnsi="宋体" w:cs="Calibri"/>
          <w:b/>
          <w:sz w:val="22"/>
          <w:szCs w:val="22"/>
        </w:rPr>
        <w:t>4.4招标人对评标、定标结果不负责解释。</w:t>
      </w:r>
    </w:p>
    <w:p>
      <w:pPr>
        <w:widowControl/>
        <w:jc w:val="left"/>
        <w:rPr>
          <w:rFonts w:ascii="Cambria" w:hAnsi="Cambria" w:eastAsia="黑体"/>
          <w:b/>
          <w:bCs/>
          <w:kern w:val="0"/>
          <w:sz w:val="32"/>
          <w:szCs w:val="32"/>
        </w:rPr>
      </w:pPr>
      <w:r>
        <w:br w:type="page"/>
      </w:r>
    </w:p>
    <w:p>
      <w:pPr>
        <w:pStyle w:val="10"/>
      </w:pPr>
      <w:bookmarkStart w:id="78" w:name="_Toc321925457"/>
      <w:r>
        <w:t>第</w:t>
      </w:r>
      <w:r>
        <w:rPr>
          <w:rFonts w:hint="eastAsia"/>
        </w:rPr>
        <w:t>六</w:t>
      </w:r>
      <w:r>
        <w:t>章  投标文件格式</w:t>
      </w:r>
      <w:bookmarkEnd w:id="78"/>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一、</w:t>
      </w:r>
      <w:r>
        <w:rPr>
          <w:rFonts w:ascii="宋体" w:hAnsi="宋体" w:cs="Calibri"/>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五、</w:t>
      </w:r>
      <w:r>
        <w:rPr>
          <w:rFonts w:ascii="宋体" w:hAnsi="宋体" w:cs="Calibri"/>
          <w:sz w:val="22"/>
        </w:rPr>
        <w:t>投标人资格证明文件：</w:t>
      </w:r>
    </w:p>
    <w:p>
      <w:pPr>
        <w:adjustRightInd w:val="0"/>
        <w:snapToGrid w:val="0"/>
        <w:spacing w:line="400" w:lineRule="exact"/>
        <w:ind w:firstLine="440" w:firstLineChars="200"/>
        <w:rPr>
          <w:rFonts w:ascii="宋体" w:hAnsi="宋体" w:cs="Calibri"/>
          <w:sz w:val="22"/>
        </w:rPr>
      </w:pPr>
      <w:r>
        <w:rPr>
          <w:rFonts w:ascii="宋体" w:hAnsi="宋体" w:cs="Calibri"/>
          <w:sz w:val="22"/>
        </w:rPr>
        <w:t>（1）</w:t>
      </w:r>
      <w:r>
        <w:rPr>
          <w:rFonts w:ascii="宋体" w:hAnsi="宋体" w:cs="Calibri"/>
          <w:color w:val="000000"/>
          <w:sz w:val="22"/>
        </w:rPr>
        <w:t>投标人一般情况</w:t>
      </w:r>
      <w:r>
        <w:rPr>
          <w:rFonts w:hint="eastAsia" w:ascii="宋体" w:hAnsi="宋体" w:cs="Calibri"/>
          <w:color w:val="000000"/>
          <w:sz w:val="22"/>
        </w:rPr>
        <w:t>及</w:t>
      </w:r>
      <w:r>
        <w:rPr>
          <w:rFonts w:ascii="宋体" w:hAnsi="宋体" w:cs="Calibri"/>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400" w:lineRule="exact"/>
        <w:ind w:firstLine="440" w:firstLineChars="20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（3）</w:t>
      </w:r>
      <w:r>
        <w:rPr>
          <w:rFonts w:ascii="宋体" w:hAnsi="宋体" w:cs="Calibri"/>
          <w:color w:val="000000"/>
          <w:sz w:val="22"/>
        </w:rPr>
        <w:t>设备制造商的授权书</w:t>
      </w:r>
      <w:r>
        <w:rPr>
          <w:rFonts w:hint="eastAsia" w:ascii="宋体" w:hAnsi="宋体" w:cs="Calibri"/>
          <w:color w:val="000000"/>
          <w:sz w:val="22"/>
        </w:rPr>
        <w:t>（代理商投标时提供）</w:t>
      </w:r>
    </w:p>
    <w:p>
      <w:pPr>
        <w:adjustRightInd w:val="0"/>
        <w:snapToGrid w:val="0"/>
        <w:spacing w:line="400" w:lineRule="exact"/>
        <w:ind w:firstLine="440" w:firstLineChars="20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投标产品近三年（2017年3月1日至开标日）的销售业绩一览表（附业绩的合同）。</w:t>
      </w:r>
    </w:p>
    <w:p>
      <w:pPr>
        <w:adjustRightInd w:val="0"/>
        <w:snapToGrid w:val="0"/>
        <w:spacing w:line="400" w:lineRule="exact"/>
        <w:ind w:firstLine="440" w:firstLineChars="200"/>
        <w:rPr>
          <w:rFonts w:ascii="宋体" w:hAnsi="宋体" w:cs="宋体"/>
          <w:sz w:val="22"/>
        </w:rPr>
      </w:pPr>
      <w:r>
        <w:rPr>
          <w:rFonts w:hint="eastAsia" w:ascii="宋体" w:hAnsi="宋体" w:cs="Calibri"/>
          <w:sz w:val="22"/>
        </w:rPr>
        <w:t>六、</w:t>
      </w:r>
      <w:r>
        <w:rPr>
          <w:rFonts w:hint="eastAsia" w:ascii="宋体" w:hAnsi="宋体" w:cs="宋体"/>
          <w:sz w:val="22"/>
        </w:rPr>
        <w:t>技术规格偏离表；</w:t>
      </w:r>
    </w:p>
    <w:p>
      <w:pPr>
        <w:adjustRightInd w:val="0"/>
        <w:snapToGrid w:val="0"/>
        <w:spacing w:line="400" w:lineRule="exact"/>
        <w:ind w:firstLine="440" w:firstLineChars="200"/>
        <w:rPr>
          <w:rFonts w:ascii="宋体" w:hAnsi="宋体" w:cs="Calibri"/>
          <w:sz w:val="22"/>
        </w:rPr>
      </w:pPr>
      <w:r>
        <w:rPr>
          <w:rFonts w:hint="eastAsia" w:ascii="宋体" w:hAnsi="宋体" w:cs="宋体"/>
          <w:sz w:val="22"/>
        </w:rPr>
        <w:t>七、商务条款响应偏离表；</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九、技术参数、结构及性能特点等产品技术规格书（按第三章相关条款要求填写）；</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十、主要原材料及部件性能和生产厂家；</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十一、产品制造、安装、验收标准和验收方法；</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十二、现场指导、调试；</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十三、</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十五、关于质量保证期的说明；</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djustRightInd w:val="0"/>
        <w:snapToGrid w:val="0"/>
        <w:spacing w:line="400" w:lineRule="exact"/>
        <w:ind w:firstLine="440" w:firstLineChars="200"/>
        <w:rPr>
          <w:rFonts w:ascii="宋体" w:hAnsi="宋体" w:cs="Calibri"/>
          <w:color w:val="000000"/>
          <w:sz w:val="22"/>
        </w:rPr>
      </w:pPr>
    </w:p>
    <w:p>
      <w:pPr>
        <w:rPr>
          <w:rFonts w:ascii="宋体" w:hAnsi="宋体" w:cs="Calibri"/>
          <w:sz w:val="22"/>
        </w:rPr>
      </w:pPr>
    </w:p>
    <w:p>
      <w:pPr>
        <w:spacing w:line="440" w:lineRule="exact"/>
        <w:rPr>
          <w:rFonts w:ascii="宋体" w:hAnsi="宋体" w:cs="Calibri"/>
          <w:color w:val="000000"/>
          <w:sz w:val="22"/>
        </w:rPr>
      </w:pPr>
    </w:p>
    <w:p>
      <w:pPr>
        <w:widowControl/>
        <w:jc w:val="left"/>
        <w:rPr>
          <w:rFonts w:ascii="宋体" w:hAnsi="宋体" w:cs="Calibri"/>
          <w:color w:val="000000"/>
          <w:sz w:val="22"/>
        </w:rPr>
      </w:pPr>
      <w:r>
        <w:rPr>
          <w:rFonts w:hint="eastAsia" w:ascii="宋体" w:hAnsi="宋体" w:cs="Calibri"/>
          <w:color w:val="000000"/>
          <w:sz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79" w:name="_Toc171421958"/>
      <w:r>
        <w:rPr>
          <w:rFonts w:cs="Calibri"/>
          <w:color w:val="000000"/>
        </w:rPr>
        <w:t>封面</w:t>
      </w:r>
      <w:bookmarkEnd w:id="79"/>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20" w:firstLineChars="200"/>
        <w:jc w:val="center"/>
        <w:rPr>
          <w:rFonts w:cs="Calibri"/>
          <w:color w:val="000000"/>
        </w:rPr>
      </w:pPr>
    </w:p>
    <w:p>
      <w:pPr>
        <w:spacing w:line="440" w:lineRule="exact"/>
        <w:rPr>
          <w:rFonts w:cs="Calibri"/>
          <w:color w:val="000000"/>
          <w:sz w:val="44"/>
          <w:szCs w:val="44"/>
        </w:rPr>
      </w:pPr>
    </w:p>
    <w:p>
      <w:pPr>
        <w:spacing w:beforeLines="20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20" w:firstLineChars="200"/>
        <w:jc w:val="center"/>
        <w:rPr>
          <w:rFonts w:cs="Calibri"/>
          <w:color w:val="000000"/>
        </w:rPr>
      </w:pPr>
    </w:p>
    <w:p>
      <w:pPr>
        <w:spacing w:line="440" w:lineRule="exact"/>
        <w:ind w:firstLine="420" w:firstLineChars="200"/>
        <w:rPr>
          <w:rFonts w:cs="Calibri"/>
          <w:color w:val="000000"/>
        </w:rPr>
      </w:pPr>
      <w:r>
        <w:rPr>
          <w:rFonts w:cs="Calibri"/>
          <w:color w:val="000000"/>
        </w:rPr>
        <w:t xml:space="preserve">                  </w:t>
      </w: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rPr>
      </w:pPr>
      <w:r>
        <w:rPr>
          <w:rFonts w:ascii="宋体" w:hAnsi="宋体"/>
          <w:sz w:val="22"/>
        </w:rPr>
        <w:t>致：</w:t>
      </w:r>
      <w:r>
        <w:rPr>
          <w:rFonts w:hint="eastAsia" w:ascii="宋体" w:hAnsi="宋体"/>
          <w:sz w:val="22"/>
        </w:rPr>
        <w:t>杭州萧山国际机场</w:t>
      </w:r>
      <w:r>
        <w:rPr>
          <w:rFonts w:ascii="宋体" w:hAnsi="宋体"/>
          <w:sz w:val="22"/>
        </w:rPr>
        <w:t>有限公司</w:t>
      </w:r>
    </w:p>
    <w:p>
      <w:pPr>
        <w:overflowPunct w:val="0"/>
        <w:autoSpaceDE w:val="0"/>
        <w:autoSpaceDN w:val="0"/>
        <w:spacing w:line="440" w:lineRule="exact"/>
        <w:ind w:firstLine="440" w:firstLineChars="200"/>
        <w:rPr>
          <w:rFonts w:ascii="宋体" w:hAnsi="宋体"/>
          <w:sz w:val="22"/>
        </w:rPr>
      </w:pPr>
      <w:r>
        <w:rPr>
          <w:rFonts w:ascii="宋体" w:hAnsi="宋体"/>
          <w:sz w:val="22"/>
        </w:rPr>
        <w:t>根据贵方杭州萧山国际机场</w:t>
      </w:r>
      <w:r>
        <w:rPr>
          <w:rFonts w:hint="eastAsia" w:ascii="宋体" w:hAnsi="宋体"/>
          <w:sz w:val="22"/>
          <w:u w:val="single"/>
        </w:rPr>
        <w:t xml:space="preserve"> 喷雾洒水电动四轮车 </w:t>
      </w:r>
      <w:r>
        <w:rPr>
          <w:rFonts w:ascii="宋体" w:hAnsi="宋体"/>
          <w:sz w:val="22"/>
        </w:rPr>
        <w:t>采购项</w:t>
      </w:r>
      <w:r>
        <w:rPr>
          <w:rFonts w:hint="eastAsia" w:ascii="宋体" w:hAnsi="宋体"/>
          <w:sz w:val="22"/>
        </w:rPr>
        <w:t>目</w:t>
      </w:r>
      <w:r>
        <w:rPr>
          <w:rFonts w:ascii="宋体" w:hAnsi="宋体"/>
          <w:sz w:val="22"/>
        </w:rPr>
        <w:t>的</w:t>
      </w:r>
      <w:r>
        <w:rPr>
          <w:rFonts w:hint="eastAsia" w:ascii="宋体" w:hAnsi="宋体"/>
          <w:sz w:val="22"/>
        </w:rPr>
        <w:t>招标文件</w:t>
      </w:r>
      <w:r>
        <w:rPr>
          <w:rFonts w:ascii="宋体" w:hAnsi="宋体"/>
          <w:sz w:val="22"/>
        </w:rPr>
        <w:t>，授权代表</w:t>
      </w:r>
      <w:r>
        <w:rPr>
          <w:rFonts w:ascii="宋体" w:hAnsi="宋体" w:cs="Arial"/>
          <w:sz w:val="22"/>
          <w:u w:val="single"/>
        </w:rPr>
        <w:t xml:space="preserve">        </w:t>
      </w:r>
      <w:r>
        <w:rPr>
          <w:rFonts w:ascii="宋体" w:hAnsi="宋体"/>
          <w:sz w:val="22"/>
        </w:rPr>
        <w:t>(全名、职务)经正式授权</w:t>
      </w:r>
      <w:r>
        <w:rPr>
          <w:rFonts w:hint="eastAsia" w:ascii="宋体" w:hAnsi="宋体"/>
          <w:sz w:val="22"/>
        </w:rPr>
        <w:t>，</w:t>
      </w:r>
      <w:r>
        <w:rPr>
          <w:rFonts w:ascii="宋体" w:hAnsi="宋体"/>
          <w:sz w:val="22"/>
        </w:rPr>
        <w:t>代表投标人</w:t>
      </w:r>
      <w:r>
        <w:rPr>
          <w:rFonts w:ascii="宋体" w:hAnsi="宋体" w:cs="Arial"/>
          <w:sz w:val="22"/>
          <w:u w:val="single"/>
        </w:rPr>
        <w:t xml:space="preserve">                    </w:t>
      </w:r>
      <w:r>
        <w:rPr>
          <w:rFonts w:ascii="宋体" w:hAnsi="宋体"/>
          <w:sz w:val="22"/>
        </w:rPr>
        <w:t>(投标人名称、地址)递交下述文件正本一份</w:t>
      </w:r>
      <w:r>
        <w:rPr>
          <w:rFonts w:hint="eastAsia" w:ascii="宋体" w:hAnsi="宋体"/>
          <w:sz w:val="22"/>
        </w:rPr>
        <w:t>、</w:t>
      </w:r>
      <w:r>
        <w:rPr>
          <w:rFonts w:ascii="宋体" w:hAnsi="宋体"/>
          <w:sz w:val="22"/>
        </w:rPr>
        <w:t>副本</w:t>
      </w:r>
      <w:r>
        <w:rPr>
          <w:rFonts w:hint="eastAsia" w:ascii="宋体" w:hAnsi="宋体"/>
          <w:sz w:val="22"/>
        </w:rPr>
        <w:t>二</w:t>
      </w:r>
      <w:r>
        <w:rPr>
          <w:rFonts w:ascii="宋体" w:hAnsi="宋体"/>
          <w:sz w:val="22"/>
        </w:rPr>
        <w:t>份。</w:t>
      </w:r>
    </w:p>
    <w:p>
      <w:pPr>
        <w:overflowPunct w:val="0"/>
        <w:autoSpaceDE w:val="0"/>
        <w:autoSpaceDN w:val="0"/>
        <w:spacing w:line="440" w:lineRule="exact"/>
        <w:ind w:firstLine="440" w:firstLineChars="200"/>
        <w:rPr>
          <w:rFonts w:ascii="宋体" w:hAnsi="宋体" w:cs="Arial"/>
          <w:sz w:val="22"/>
        </w:rPr>
      </w:pPr>
      <w:r>
        <w:rPr>
          <w:rFonts w:ascii="宋体" w:hAnsi="宋体" w:cs="Arial"/>
          <w:sz w:val="22"/>
        </w:rPr>
        <w:t>据此函，本授权代表宣布同意如下：</w:t>
      </w:r>
    </w:p>
    <w:p>
      <w:pPr>
        <w:numPr>
          <w:ilvl w:val="0"/>
          <w:numId w:val="7"/>
        </w:numPr>
        <w:tabs>
          <w:tab w:val="left" w:pos="840"/>
        </w:tabs>
        <w:overflowPunct w:val="0"/>
        <w:autoSpaceDE w:val="0"/>
        <w:autoSpaceDN w:val="0"/>
        <w:spacing w:line="440" w:lineRule="exact"/>
        <w:rPr>
          <w:rFonts w:ascii="宋体" w:hAnsi="宋体"/>
          <w:sz w:val="22"/>
        </w:rPr>
      </w:pPr>
      <w:r>
        <w:rPr>
          <w:rFonts w:ascii="宋体" w:hAnsi="宋体"/>
          <w:sz w:val="22"/>
        </w:rPr>
        <w:t>所投标报价汇总表中规定的应提供的货物和服务，投标总价为人民币：</w:t>
      </w:r>
    </w:p>
    <w:p>
      <w:pPr>
        <w:overflowPunct w:val="0"/>
        <w:autoSpaceDE w:val="0"/>
        <w:autoSpaceDN w:val="0"/>
        <w:spacing w:line="440" w:lineRule="exact"/>
        <w:ind w:left="416" w:leftChars="198" w:firstLine="440" w:firstLineChars="200"/>
        <w:rPr>
          <w:rFonts w:ascii="宋体" w:hAnsi="宋体"/>
          <w:sz w:val="22"/>
        </w:rPr>
      </w:pPr>
      <w:r>
        <w:rPr>
          <w:rFonts w:ascii="宋体" w:hAnsi="宋体"/>
          <w:sz w:val="22"/>
        </w:rPr>
        <w:t>(大写)</w:t>
      </w:r>
      <w:r>
        <w:rPr>
          <w:rFonts w:hint="eastAsia" w:ascii="宋体" w:hAnsi="宋体"/>
          <w:sz w:val="22"/>
          <w:u w:val="single"/>
        </w:rPr>
        <w:t xml:space="preserve">                   </w:t>
      </w:r>
      <w:r>
        <w:rPr>
          <w:rFonts w:ascii="宋体" w:hAnsi="宋体"/>
          <w:sz w:val="22"/>
        </w:rPr>
        <w:t>(小写)</w:t>
      </w:r>
      <w:r>
        <w:rPr>
          <w:rFonts w:ascii="宋体" w:hAnsi="宋体"/>
          <w:sz w:val="22"/>
          <w:u w:val="single"/>
        </w:rPr>
        <w:t xml:space="preserve">             </w:t>
      </w:r>
      <w:r>
        <w:rPr>
          <w:rFonts w:ascii="宋体" w:hAnsi="宋体"/>
          <w:sz w:val="22"/>
        </w:rPr>
        <w:t>。</w:t>
      </w:r>
    </w:p>
    <w:p>
      <w:pPr>
        <w:overflowPunct w:val="0"/>
        <w:autoSpaceDE w:val="0"/>
        <w:autoSpaceDN w:val="0"/>
        <w:spacing w:line="440" w:lineRule="exact"/>
        <w:ind w:left="416" w:leftChars="198" w:firstLine="440" w:firstLineChars="200"/>
        <w:rPr>
          <w:rFonts w:ascii="宋体" w:hAnsi="宋体"/>
          <w:sz w:val="22"/>
        </w:rPr>
      </w:pPr>
      <w:r>
        <w:rPr>
          <w:rFonts w:hint="eastAsia" w:ascii="宋体" w:hAnsi="宋体"/>
          <w:sz w:val="22"/>
        </w:rPr>
        <w:t>供货期：合同签订后</w:t>
      </w:r>
      <w:r>
        <w:rPr>
          <w:rFonts w:hint="eastAsia" w:ascii="宋体" w:hAnsi="宋体"/>
          <w:sz w:val="22"/>
          <w:u w:val="single"/>
        </w:rPr>
        <w:t xml:space="preserve">      </w:t>
      </w:r>
      <w:r>
        <w:rPr>
          <w:rFonts w:hint="eastAsia" w:ascii="宋体" w:hAnsi="宋体"/>
          <w:sz w:val="22"/>
        </w:rPr>
        <w:t>日历天、投标品牌：</w:t>
      </w:r>
      <w:r>
        <w:rPr>
          <w:rFonts w:hint="eastAsia" w:ascii="宋体" w:hAnsi="宋体"/>
          <w:sz w:val="22"/>
          <w:u w:val="single"/>
        </w:rPr>
        <w:t xml:space="preserve">        </w:t>
      </w:r>
    </w:p>
    <w:p>
      <w:pPr>
        <w:numPr>
          <w:ilvl w:val="0"/>
          <w:numId w:val="7"/>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投标人将按投标文件的规定履行合同责任和义务。</w:t>
      </w:r>
    </w:p>
    <w:p>
      <w:pPr>
        <w:numPr>
          <w:ilvl w:val="0"/>
          <w:numId w:val="7"/>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投标人已详细审查全部招标文件包括澄清函和修改文件(如果有)、所有已提供的资料以及有关附件，</w:t>
      </w:r>
      <w:r>
        <w:rPr>
          <w:rFonts w:hint="eastAsia"/>
          <w:sz w:val="22"/>
        </w:rPr>
        <w:t>投标人已完全理解上述文件的全部内容，并放弃提出任何误解或不明作为抗辩的权利</w:t>
      </w:r>
      <w:r>
        <w:rPr>
          <w:rFonts w:ascii="宋体" w:hAnsi="宋体"/>
          <w:sz w:val="22"/>
        </w:rPr>
        <w:t>。</w:t>
      </w:r>
    </w:p>
    <w:p>
      <w:pPr>
        <w:numPr>
          <w:ilvl w:val="0"/>
          <w:numId w:val="7"/>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本投标的投标有效期为自</w:t>
      </w:r>
      <w:r>
        <w:rPr>
          <w:rFonts w:hint="eastAsia" w:ascii="宋体" w:hAnsi="宋体"/>
          <w:sz w:val="22"/>
        </w:rPr>
        <w:t>投标截止</w:t>
      </w:r>
      <w:r>
        <w:rPr>
          <w:rFonts w:ascii="宋体" w:hAnsi="宋体"/>
          <w:sz w:val="22"/>
        </w:rPr>
        <w:t>之日起</w:t>
      </w:r>
      <w:r>
        <w:rPr>
          <w:rFonts w:hint="eastAsia" w:ascii="宋体" w:hAnsi="宋体"/>
          <w:sz w:val="22"/>
        </w:rPr>
        <w:t>120</w:t>
      </w:r>
      <w:r>
        <w:rPr>
          <w:rFonts w:ascii="宋体" w:hAnsi="宋体"/>
          <w:sz w:val="22"/>
        </w:rPr>
        <w:t>日</w:t>
      </w:r>
      <w:r>
        <w:rPr>
          <w:rFonts w:hint="eastAsia" w:ascii="宋体" w:hAnsi="宋体"/>
          <w:sz w:val="22"/>
        </w:rPr>
        <w:t>内</w:t>
      </w:r>
      <w:r>
        <w:rPr>
          <w:rFonts w:ascii="宋体" w:hAnsi="宋体"/>
          <w:sz w:val="22"/>
        </w:rPr>
        <w:t>。</w:t>
      </w:r>
    </w:p>
    <w:p>
      <w:pPr>
        <w:numPr>
          <w:ilvl w:val="0"/>
          <w:numId w:val="7"/>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投标人完全清楚并理解在投标有效期期满之前撤回投标，招标人有权</w:t>
      </w:r>
      <w:r>
        <w:rPr>
          <w:rFonts w:hint="eastAsia" w:ascii="宋体" w:hAnsi="宋体" w:cs="宋体"/>
          <w:sz w:val="22"/>
        </w:rPr>
        <w:t>不予退还</w:t>
      </w:r>
      <w:r>
        <w:rPr>
          <w:rFonts w:ascii="宋体" w:hAnsi="宋体"/>
          <w:sz w:val="22"/>
        </w:rPr>
        <w:t>投标人的</w:t>
      </w:r>
      <w:r>
        <w:rPr>
          <w:rFonts w:hint="eastAsia" w:ascii="宋体" w:hAnsi="宋体"/>
          <w:sz w:val="22"/>
        </w:rPr>
        <w:t>投标保证金及银行同期存款利息</w:t>
      </w:r>
      <w:r>
        <w:rPr>
          <w:rFonts w:ascii="宋体" w:hAnsi="宋体"/>
          <w:sz w:val="22"/>
        </w:rPr>
        <w:t>。</w:t>
      </w:r>
    </w:p>
    <w:p>
      <w:pPr>
        <w:numPr>
          <w:ilvl w:val="0"/>
          <w:numId w:val="7"/>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投标人同意按照贵方可能提出的要求提供与其投标有关的任何其它数字或资料，并对贵方可能不接受最低价投标及任何投标表示理解。</w:t>
      </w:r>
    </w:p>
    <w:p>
      <w:pPr>
        <w:numPr>
          <w:ilvl w:val="0"/>
          <w:numId w:val="7"/>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如果我方中标，我方将提供金额相当于合同价的</w:t>
      </w:r>
      <w:r>
        <w:rPr>
          <w:rFonts w:hint="eastAsia" w:ascii="宋体" w:hAnsi="宋体"/>
          <w:sz w:val="22"/>
        </w:rPr>
        <w:t>10</w:t>
      </w:r>
      <w:r>
        <w:rPr>
          <w:rFonts w:ascii="宋体" w:hAnsi="宋体"/>
          <w:sz w:val="22"/>
        </w:rPr>
        <w:t>%的履约保证金，作为履行合同的担保。</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投标人：（盖单位章）</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法定代表人或其委托代理人：（签字或盖章）</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地    址：</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邮政编码：</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电    话：</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传    真：</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开户银行：</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账    号：</w:t>
      </w:r>
    </w:p>
    <w:p>
      <w:pPr>
        <w:snapToGrid w:val="0"/>
        <w:spacing w:line="440" w:lineRule="exact"/>
        <w:ind w:firstLine="3300" w:firstLineChars="1500"/>
        <w:rPr>
          <w:rFonts w:ascii="宋体" w:hAnsi="宋体" w:cs="Calibri"/>
          <w:color w:val="000000"/>
          <w:sz w:val="22"/>
        </w:rPr>
      </w:pPr>
      <w:r>
        <w:rPr>
          <w:rFonts w:ascii="宋体" w:hAnsi="宋体" w:cs="Calibri"/>
          <w:color w:val="000000"/>
          <w:sz w:val="22"/>
        </w:rPr>
        <w:t>日    期：    年     月     日</w:t>
      </w:r>
    </w:p>
    <w:p>
      <w:pPr>
        <w:adjustRightInd w:val="0"/>
        <w:snapToGrid w:val="0"/>
        <w:jc w:val="center"/>
        <w:rPr>
          <w:rFonts w:eastAsia="黑体" w:cs="Calibri"/>
          <w:color w:val="000000"/>
          <w:sz w:val="32"/>
          <w:szCs w:val="32"/>
        </w:rPr>
      </w:pPr>
      <w:r>
        <w:rPr>
          <w:rFonts w:ascii="宋体" w:hAnsi="宋体" w:cs="Arial"/>
          <w:sz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rPr>
      </w:pPr>
    </w:p>
    <w:p>
      <w:pPr>
        <w:spacing w:afterLines="50" w:line="440" w:lineRule="exact"/>
        <w:rPr>
          <w:rFonts w:cs="Calibri"/>
          <w:color w:val="000000"/>
          <w:sz w:val="22"/>
          <w:u w:val="single"/>
        </w:rPr>
      </w:pPr>
      <w:r>
        <w:rPr>
          <w:rFonts w:cs="Calibri"/>
          <w:color w:val="000000"/>
          <w:sz w:val="22"/>
        </w:rPr>
        <w:t>投标人名称：</w:t>
      </w:r>
      <w:r>
        <w:rPr>
          <w:rFonts w:cs="Calibri"/>
          <w:color w:val="000000"/>
          <w:sz w:val="22"/>
          <w:u w:val="single"/>
        </w:rPr>
        <w:t xml:space="preserve">                                  </w:t>
      </w:r>
    </w:p>
    <w:p>
      <w:pPr>
        <w:spacing w:afterLines="50" w:line="440" w:lineRule="exact"/>
        <w:rPr>
          <w:rFonts w:cs="Calibri"/>
          <w:color w:val="000000"/>
          <w:sz w:val="22"/>
          <w:u w:val="single"/>
        </w:rPr>
      </w:pPr>
      <w:r>
        <w:rPr>
          <w:rFonts w:cs="Calibri"/>
          <w:color w:val="000000"/>
          <w:sz w:val="22"/>
        </w:rPr>
        <w:t>单位性质：</w:t>
      </w:r>
      <w:r>
        <w:rPr>
          <w:rFonts w:cs="Calibri"/>
          <w:color w:val="000000"/>
          <w:sz w:val="22"/>
          <w:u w:val="single"/>
        </w:rPr>
        <w:t xml:space="preserve">                                    </w:t>
      </w:r>
    </w:p>
    <w:p>
      <w:pPr>
        <w:spacing w:afterLines="50" w:line="440" w:lineRule="exact"/>
        <w:rPr>
          <w:rFonts w:cs="Calibri"/>
          <w:color w:val="000000"/>
          <w:sz w:val="22"/>
          <w:u w:val="single"/>
        </w:rPr>
      </w:pPr>
      <w:r>
        <w:rPr>
          <w:rFonts w:cs="Calibri"/>
          <w:color w:val="000000"/>
          <w:sz w:val="22"/>
        </w:rPr>
        <w:t>地址：</w:t>
      </w:r>
      <w:r>
        <w:rPr>
          <w:rFonts w:cs="Calibri"/>
          <w:color w:val="000000"/>
          <w:sz w:val="22"/>
          <w:u w:val="single"/>
        </w:rPr>
        <w:t xml:space="preserve">                                        </w:t>
      </w:r>
    </w:p>
    <w:p>
      <w:pPr>
        <w:spacing w:afterLines="50" w:line="440" w:lineRule="exact"/>
        <w:rPr>
          <w:rFonts w:cs="Calibri"/>
          <w:color w:val="000000"/>
          <w:sz w:val="22"/>
          <w:u w:val="single"/>
        </w:rPr>
      </w:pPr>
      <w:r>
        <w:rPr>
          <w:rFonts w:cs="Calibri"/>
          <w:color w:val="000000"/>
          <w:sz w:val="22"/>
        </w:rPr>
        <w:t>成立时间：</w:t>
      </w:r>
      <w:r>
        <w:rPr>
          <w:rFonts w:cs="Calibri"/>
          <w:color w:val="000000"/>
          <w:sz w:val="22"/>
          <w:u w:val="single"/>
        </w:rPr>
        <w:t xml:space="preserve">          </w:t>
      </w:r>
      <w:r>
        <w:rPr>
          <w:rFonts w:cs="Calibri"/>
          <w:color w:val="000000"/>
          <w:sz w:val="22"/>
        </w:rPr>
        <w:t>年</w:t>
      </w:r>
      <w:r>
        <w:rPr>
          <w:rFonts w:cs="Calibri"/>
          <w:color w:val="000000"/>
          <w:sz w:val="22"/>
          <w:u w:val="single"/>
        </w:rPr>
        <w:t xml:space="preserve">           </w:t>
      </w:r>
      <w:r>
        <w:rPr>
          <w:rFonts w:cs="Calibri"/>
          <w:color w:val="000000"/>
          <w:sz w:val="22"/>
        </w:rPr>
        <w:t>月</w:t>
      </w:r>
      <w:r>
        <w:rPr>
          <w:rFonts w:cs="Calibri"/>
          <w:color w:val="000000"/>
          <w:sz w:val="22"/>
          <w:u w:val="single"/>
        </w:rPr>
        <w:t xml:space="preserve">           </w:t>
      </w:r>
      <w:r>
        <w:rPr>
          <w:rFonts w:cs="Calibri"/>
          <w:color w:val="000000"/>
          <w:sz w:val="22"/>
        </w:rPr>
        <w:t>日</w:t>
      </w:r>
    </w:p>
    <w:p>
      <w:pPr>
        <w:spacing w:afterLines="50" w:line="440" w:lineRule="exact"/>
        <w:rPr>
          <w:rFonts w:cs="Calibri"/>
          <w:color w:val="000000"/>
          <w:sz w:val="22"/>
          <w:u w:val="single"/>
        </w:rPr>
      </w:pPr>
      <w:r>
        <w:rPr>
          <w:rFonts w:cs="Calibri"/>
          <w:color w:val="000000"/>
          <w:sz w:val="22"/>
        </w:rPr>
        <w:t>经营期限：</w:t>
      </w:r>
      <w:r>
        <w:rPr>
          <w:rFonts w:cs="Calibri"/>
          <w:color w:val="000000"/>
          <w:sz w:val="22"/>
          <w:u w:val="single"/>
        </w:rPr>
        <w:t xml:space="preserve">                                     </w:t>
      </w:r>
    </w:p>
    <w:p>
      <w:pPr>
        <w:spacing w:afterLines="50" w:line="440" w:lineRule="exact"/>
        <w:rPr>
          <w:rFonts w:cs="Calibri"/>
          <w:color w:val="000000"/>
          <w:sz w:val="22"/>
          <w:u w:val="single"/>
        </w:rPr>
      </w:pPr>
      <w:r>
        <w:rPr>
          <w:rFonts w:cs="Calibri"/>
          <w:color w:val="000000"/>
          <w:sz w:val="22"/>
        </w:rPr>
        <w:t>姓名：</w:t>
      </w:r>
      <w:r>
        <w:rPr>
          <w:rFonts w:cs="Calibri"/>
          <w:color w:val="000000"/>
          <w:sz w:val="22"/>
          <w:u w:val="single"/>
        </w:rPr>
        <w:t xml:space="preserve">         </w:t>
      </w:r>
      <w:r>
        <w:rPr>
          <w:rFonts w:cs="Calibri"/>
          <w:color w:val="000000"/>
          <w:sz w:val="22"/>
        </w:rPr>
        <w:t xml:space="preserve">  性别：</w:t>
      </w:r>
      <w:r>
        <w:rPr>
          <w:rFonts w:cs="Calibri"/>
          <w:color w:val="000000"/>
          <w:sz w:val="22"/>
          <w:u w:val="single"/>
        </w:rPr>
        <w:t xml:space="preserve">         </w:t>
      </w:r>
      <w:r>
        <w:rPr>
          <w:rFonts w:cs="Calibri"/>
          <w:color w:val="000000"/>
          <w:sz w:val="22"/>
        </w:rPr>
        <w:t xml:space="preserve">  年龄：</w:t>
      </w:r>
      <w:r>
        <w:rPr>
          <w:rFonts w:cs="Calibri"/>
          <w:color w:val="000000"/>
          <w:sz w:val="22"/>
          <w:u w:val="single"/>
        </w:rPr>
        <w:t xml:space="preserve">         </w:t>
      </w:r>
      <w:r>
        <w:rPr>
          <w:rFonts w:cs="Calibri"/>
          <w:color w:val="000000"/>
          <w:sz w:val="22"/>
        </w:rPr>
        <w:t xml:space="preserve">  职务：</w:t>
      </w:r>
      <w:r>
        <w:rPr>
          <w:rFonts w:cs="Calibri"/>
          <w:color w:val="000000"/>
          <w:sz w:val="22"/>
          <w:u w:val="single"/>
        </w:rPr>
        <w:t xml:space="preserve">         </w:t>
      </w:r>
      <w:r>
        <w:rPr>
          <w:rFonts w:cs="Calibri"/>
          <w:color w:val="000000"/>
          <w:sz w:val="22"/>
        </w:rPr>
        <w:t xml:space="preserve">  </w:t>
      </w:r>
    </w:p>
    <w:p>
      <w:pPr>
        <w:spacing w:afterLines="50" w:line="440" w:lineRule="exact"/>
        <w:rPr>
          <w:rFonts w:cs="Calibri"/>
          <w:color w:val="000000"/>
          <w:sz w:val="22"/>
          <w:u w:val="single"/>
        </w:rPr>
      </w:pPr>
      <w:r>
        <w:rPr>
          <w:rFonts w:cs="Calibri"/>
          <w:color w:val="000000"/>
          <w:sz w:val="22"/>
        </w:rPr>
        <w:t>身份证号码：</w:t>
      </w:r>
      <w:r>
        <w:rPr>
          <w:rFonts w:cs="Calibri"/>
          <w:color w:val="000000"/>
          <w:sz w:val="22"/>
          <w:u w:val="single"/>
        </w:rPr>
        <w:t xml:space="preserve">                           </w:t>
      </w:r>
    </w:p>
    <w:p>
      <w:pPr>
        <w:spacing w:line="440" w:lineRule="exact"/>
        <w:ind w:firstLine="560"/>
        <w:rPr>
          <w:rFonts w:cs="Calibri"/>
          <w:color w:val="000000"/>
          <w:sz w:val="22"/>
        </w:rPr>
      </w:pPr>
    </w:p>
    <w:p>
      <w:pPr>
        <w:spacing w:line="440" w:lineRule="exact"/>
        <w:rPr>
          <w:rFonts w:cs="Calibri"/>
          <w:color w:val="000000"/>
          <w:sz w:val="22"/>
        </w:rPr>
      </w:pPr>
      <w:r>
        <w:rPr>
          <w:rFonts w:cs="Calibri"/>
          <w:color w:val="000000"/>
          <w:sz w:val="22"/>
        </w:rPr>
        <w:t xml:space="preserve">    系</w:t>
      </w:r>
      <w:r>
        <w:rPr>
          <w:rFonts w:cs="Calibri"/>
          <w:color w:val="000000"/>
          <w:sz w:val="22"/>
          <w:u w:val="single"/>
        </w:rPr>
        <w:t xml:space="preserve">                          </w:t>
      </w:r>
      <w:r>
        <w:rPr>
          <w:rFonts w:cs="Calibri"/>
          <w:color w:val="000000"/>
          <w:sz w:val="22"/>
        </w:rPr>
        <w:t>（投标人名称）的法定代表人。</w:t>
      </w:r>
    </w:p>
    <w:p>
      <w:pPr>
        <w:spacing w:line="440" w:lineRule="exact"/>
        <w:ind w:firstLine="560"/>
        <w:rPr>
          <w:rFonts w:cs="Calibri"/>
          <w:color w:val="000000"/>
          <w:sz w:val="22"/>
        </w:rPr>
      </w:pPr>
    </w:p>
    <w:p>
      <w:pPr>
        <w:spacing w:line="440" w:lineRule="exact"/>
        <w:rPr>
          <w:rFonts w:cs="Calibri"/>
          <w:color w:val="000000"/>
          <w:sz w:val="22"/>
        </w:rPr>
      </w:pPr>
      <w:r>
        <w:rPr>
          <w:rFonts w:cs="Calibri"/>
          <w:color w:val="000000"/>
          <w:sz w:val="22"/>
        </w:rPr>
        <w:t>特此证明。</w:t>
      </w:r>
    </w:p>
    <w:p>
      <w:pPr>
        <w:spacing w:line="440" w:lineRule="exact"/>
        <w:rPr>
          <w:rFonts w:cs="Calibri"/>
          <w:color w:val="000000"/>
          <w:sz w:val="22"/>
        </w:rPr>
      </w:pPr>
      <w:r>
        <w:rPr>
          <w:rFonts w:cs="Calibri"/>
          <w:color w:val="000000"/>
          <w:sz w:val="22"/>
        </w:rPr>
        <w:t>附：法定代表人身份证复印件</w:t>
      </w:r>
    </w:p>
    <w:p>
      <w:pPr>
        <w:spacing w:line="440" w:lineRule="exact"/>
        <w:rPr>
          <w:rFonts w:cs="Calibri"/>
          <w:color w:val="000000"/>
          <w:sz w:val="22"/>
        </w:rPr>
      </w:pPr>
      <w:r>
        <w:rPr>
          <w:rFonts w:cs="Calibri"/>
          <w:color w:val="000000"/>
          <w:sz w:val="22"/>
        </w:rPr>
        <w:t xml:space="preserve">投标人：（盖单位章） </w:t>
      </w:r>
    </w:p>
    <w:p>
      <w:pPr>
        <w:spacing w:line="440" w:lineRule="exact"/>
        <w:ind w:firstLine="4936" w:firstLineChars="2235"/>
        <w:rPr>
          <w:rFonts w:cs="Calibri"/>
          <w:b/>
          <w:color w:val="000000"/>
          <w:sz w:val="22"/>
        </w:rPr>
      </w:pPr>
      <w:r>
        <w:rPr>
          <w:rFonts w:cs="Calibri"/>
          <w:b/>
          <w:color w:val="000000"/>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zC8j1wAAAAg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40" w:firstLineChars="200"/>
        <w:rPr>
          <w:rFonts w:cs="Calibri"/>
          <w:color w:val="000000"/>
          <w:sz w:val="22"/>
        </w:rPr>
      </w:pPr>
      <w:r>
        <w:rPr>
          <w:rFonts w:cs="Calibri"/>
          <w:color w:val="000000"/>
          <w:sz w:val="22"/>
        </w:rPr>
        <w:t>本人</w:t>
      </w:r>
      <w:r>
        <w:rPr>
          <w:rFonts w:cs="Calibri"/>
          <w:color w:val="000000"/>
          <w:sz w:val="22"/>
          <w:u w:val="single"/>
        </w:rPr>
        <w:t xml:space="preserve">        </w:t>
      </w:r>
      <w:r>
        <w:rPr>
          <w:rFonts w:cs="Calibri"/>
          <w:color w:val="000000"/>
          <w:sz w:val="22"/>
        </w:rPr>
        <w:t>（姓名）系</w:t>
      </w:r>
      <w:r>
        <w:rPr>
          <w:rFonts w:cs="Calibri"/>
          <w:color w:val="000000"/>
          <w:sz w:val="22"/>
          <w:u w:val="single"/>
        </w:rPr>
        <w:t xml:space="preserve">                </w:t>
      </w:r>
      <w:r>
        <w:rPr>
          <w:rFonts w:cs="Calibri"/>
          <w:color w:val="000000"/>
          <w:sz w:val="22"/>
        </w:rPr>
        <w:t>（投标人名称）的法定代表人，现委托</w:t>
      </w:r>
      <w:r>
        <w:rPr>
          <w:rFonts w:cs="Calibri"/>
          <w:color w:val="000000"/>
          <w:sz w:val="22"/>
          <w:u w:val="single"/>
        </w:rPr>
        <w:t xml:space="preserve">      </w:t>
      </w:r>
      <w:r>
        <w:rPr>
          <w:rFonts w:cs="Calibri"/>
          <w:color w:val="000000"/>
          <w:sz w:val="22"/>
        </w:rPr>
        <w:t>（姓名）为我方代理人。代理人根据授权，以我方名义签署、澄清、说明、补正、递交、撤回、修改</w:t>
      </w:r>
      <w:r>
        <w:rPr>
          <w:rFonts w:cs="Calibri"/>
          <w:color w:val="000000"/>
          <w:sz w:val="22"/>
          <w:u w:val="single"/>
        </w:rPr>
        <w:t xml:space="preserve">              </w:t>
      </w:r>
      <w:r>
        <w:rPr>
          <w:rFonts w:cs="Calibri"/>
          <w:color w:val="000000"/>
          <w:sz w:val="22"/>
        </w:rPr>
        <w:t>（项目名称）投标文件、签订合同和处理有关事宜，其法律后果由我方承担。</w:t>
      </w:r>
    </w:p>
    <w:p>
      <w:pPr>
        <w:spacing w:line="440" w:lineRule="exact"/>
        <w:ind w:firstLine="440" w:firstLineChars="200"/>
        <w:rPr>
          <w:rFonts w:cs="Calibri"/>
          <w:color w:val="000000"/>
          <w:sz w:val="22"/>
        </w:rPr>
      </w:pPr>
      <w:r>
        <w:rPr>
          <w:rFonts w:cs="Calibri"/>
          <w:color w:val="000000"/>
          <w:sz w:val="22"/>
        </w:rPr>
        <w:t>代理人无转委托权。</w:t>
      </w:r>
    </w:p>
    <w:p>
      <w:pPr>
        <w:spacing w:line="440" w:lineRule="exact"/>
        <w:ind w:firstLine="440" w:firstLineChars="200"/>
        <w:rPr>
          <w:rFonts w:cs="Calibri"/>
          <w:color w:val="000000"/>
          <w:sz w:val="22"/>
        </w:rPr>
      </w:pPr>
      <w:r>
        <w:rPr>
          <w:rFonts w:cs="Calibri"/>
          <w:color w:val="000000"/>
          <w:sz w:val="22"/>
        </w:rPr>
        <w:t>附：委托代理人身份证复印件</w:t>
      </w:r>
    </w:p>
    <w:p>
      <w:pPr>
        <w:spacing w:line="440" w:lineRule="exact"/>
        <w:rPr>
          <w:rFonts w:cs="Calibri"/>
          <w:color w:val="000000"/>
          <w:sz w:val="22"/>
        </w:rPr>
      </w:pPr>
    </w:p>
    <w:p>
      <w:pPr>
        <w:spacing w:line="440" w:lineRule="exact"/>
        <w:rPr>
          <w:rFonts w:cs="Calibri"/>
          <w:color w:val="000000"/>
          <w:sz w:val="22"/>
        </w:rPr>
      </w:pPr>
      <w:r>
        <w:rPr>
          <w:rFonts w:cs="Calibri"/>
          <w:color w:val="000000"/>
          <w:sz w:val="22"/>
        </w:rPr>
        <w:t>投标人：（盖单位章）</w:t>
      </w:r>
    </w:p>
    <w:p>
      <w:pPr>
        <w:spacing w:line="440" w:lineRule="exact"/>
        <w:rPr>
          <w:rFonts w:cs="Calibri"/>
          <w:color w:val="000000"/>
          <w:sz w:val="22"/>
        </w:rPr>
      </w:pPr>
      <w:r>
        <w:rPr>
          <w:rFonts w:cs="Calibri"/>
          <w:color w:val="000000"/>
          <w:sz w:val="22"/>
        </w:rPr>
        <w:t>法定代表人：（签字或盖章）</w:t>
      </w:r>
    </w:p>
    <w:p>
      <w:pPr>
        <w:spacing w:line="440" w:lineRule="exact"/>
        <w:rPr>
          <w:rFonts w:cs="Calibri"/>
          <w:color w:val="000000"/>
          <w:sz w:val="22"/>
        </w:rPr>
      </w:pPr>
      <w:r>
        <w:rPr>
          <w:rFonts w:cs="Calibri"/>
          <w:color w:val="000000"/>
          <w:sz w:val="22"/>
        </w:rPr>
        <w:t>身份证号码：</w:t>
      </w:r>
    </w:p>
    <w:p>
      <w:pPr>
        <w:spacing w:line="440" w:lineRule="exact"/>
        <w:rPr>
          <w:rFonts w:cs="Calibri"/>
          <w:color w:val="000000"/>
          <w:sz w:val="22"/>
        </w:rPr>
      </w:pPr>
    </w:p>
    <w:p>
      <w:pPr>
        <w:spacing w:line="440" w:lineRule="exact"/>
        <w:rPr>
          <w:rFonts w:cs="Calibri"/>
          <w:color w:val="000000"/>
          <w:sz w:val="22"/>
        </w:rPr>
      </w:pPr>
      <w:r>
        <w:rPr>
          <w:rFonts w:cs="Calibri"/>
          <w:color w:val="000000"/>
          <w:sz w:val="22"/>
        </w:rPr>
        <w:t>委托的代理人：（签字或盖章）</w:t>
      </w:r>
    </w:p>
    <w:p>
      <w:pPr>
        <w:spacing w:line="440" w:lineRule="exact"/>
        <w:rPr>
          <w:rFonts w:cs="Calibri"/>
          <w:color w:val="000000"/>
          <w:sz w:val="22"/>
        </w:rPr>
      </w:pPr>
      <w:r>
        <w:rPr>
          <w:rFonts w:cs="Calibri"/>
          <w:color w:val="000000"/>
          <w:sz w:val="22"/>
        </w:rPr>
        <w:t>身份证号码：</w:t>
      </w:r>
    </w:p>
    <w:p>
      <w:pPr>
        <w:spacing w:line="440" w:lineRule="exact"/>
        <w:ind w:firstLine="4730" w:firstLineChars="2150"/>
        <w:rPr>
          <w:rFonts w:cs="Calibri"/>
          <w:color w:val="000000"/>
          <w:sz w:val="22"/>
        </w:rPr>
      </w:pPr>
      <w:r>
        <w:rPr>
          <w:rFonts w:cs="Calibri"/>
          <w:color w:val="000000"/>
          <w:sz w:val="22"/>
        </w:rPr>
        <w:t>日期：</w:t>
      </w:r>
      <w:r>
        <w:rPr>
          <w:rFonts w:cs="Calibri"/>
          <w:color w:val="000000"/>
          <w:sz w:val="22"/>
          <w:u w:val="single"/>
        </w:rPr>
        <w:t xml:space="preserve">      </w:t>
      </w:r>
      <w:r>
        <w:rPr>
          <w:rFonts w:cs="Calibri"/>
          <w:color w:val="000000"/>
          <w:sz w:val="22"/>
        </w:rPr>
        <w:t>年</w:t>
      </w:r>
      <w:r>
        <w:rPr>
          <w:rFonts w:cs="Calibri"/>
          <w:color w:val="000000"/>
          <w:sz w:val="22"/>
          <w:u w:val="single"/>
        </w:rPr>
        <w:t xml:space="preserve">      </w:t>
      </w:r>
      <w:r>
        <w:rPr>
          <w:rFonts w:cs="Calibri"/>
          <w:color w:val="000000"/>
          <w:sz w:val="22"/>
        </w:rPr>
        <w:t>月</w:t>
      </w:r>
      <w:r>
        <w:rPr>
          <w:rFonts w:cs="Calibri"/>
          <w:color w:val="000000"/>
          <w:sz w:val="22"/>
          <w:u w:val="single"/>
        </w:rPr>
        <w:t xml:space="preserve">      </w:t>
      </w:r>
      <w:r>
        <w:rPr>
          <w:rFonts w:cs="Calibri"/>
          <w:color w:val="000000"/>
          <w:sz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rPr>
      </w:pPr>
      <w:r>
        <w:rPr>
          <w:rFonts w:cs="Calibri"/>
          <w:color w:val="000000"/>
          <w:sz w:val="22"/>
        </w:rPr>
        <w:t>注：如投标文件由委托代理人签字或盖章的，投标文件必须附此授权委托书。</w:t>
      </w:r>
      <w:r>
        <w:rPr>
          <w:rFonts w:cs="Calibri"/>
          <w:b/>
          <w:bCs/>
          <w:color w:val="000000"/>
          <w:sz w:val="22"/>
        </w:rPr>
        <w:t xml:space="preserve">     </w:t>
      </w:r>
    </w:p>
    <w:p>
      <w:pPr>
        <w:spacing w:line="360" w:lineRule="auto"/>
        <w:jc w:val="left"/>
        <w:rPr>
          <w:rFonts w:ascii="宋体" w:hAnsi="宋体" w:cs="宋体"/>
          <w:sz w:val="22"/>
        </w:rPr>
      </w:pPr>
    </w:p>
    <w:p>
      <w:pPr>
        <w:pStyle w:val="4"/>
        <w:spacing w:afterLines="50" w:line="360" w:lineRule="auto"/>
        <w:jc w:val="left"/>
        <w:rPr>
          <w:rFonts w:hAnsi="宋体" w:cs="宋体"/>
          <w:b/>
        </w:rPr>
      </w:pPr>
      <w:r>
        <w:rPr>
          <w:rFonts w:hAnsi="宋体" w:cs="宋体"/>
          <w:b/>
        </w:rPr>
        <w:br w:type="page"/>
      </w:r>
      <w:bookmarkStart w:id="80" w:name="_Toc144265958"/>
      <w:bookmarkStart w:id="81" w:name="_Toc137373398"/>
      <w:bookmarkStart w:id="82" w:name="_Toc133470542"/>
      <w:bookmarkStart w:id="83" w:name="_Toc133214309"/>
      <w:bookmarkStart w:id="84" w:name="_Toc133214102"/>
    </w:p>
    <w:p>
      <w:pPr>
        <w:pStyle w:val="4"/>
        <w:spacing w:afterLines="50" w:line="360" w:lineRule="auto"/>
        <w:jc w:val="left"/>
        <w:rPr>
          <w:rFonts w:hAnsi="宋体" w:cs="宋体"/>
          <w:sz w:val="22"/>
          <w:szCs w:val="22"/>
        </w:rPr>
      </w:pPr>
    </w:p>
    <w:p>
      <w:pPr>
        <w:spacing w:line="440" w:lineRule="exact"/>
        <w:jc w:val="center"/>
        <w:rPr>
          <w:rFonts w:eastAsia="黑体" w:cs="Calibri"/>
          <w:color w:val="000000"/>
          <w:sz w:val="32"/>
          <w:szCs w:val="32"/>
        </w:rPr>
      </w:pPr>
      <w:r>
        <w:rPr>
          <w:rFonts w:hint="eastAsia" w:eastAsia="黑体" w:cs="Calibri"/>
          <w:color w:val="000000"/>
          <w:sz w:val="32"/>
          <w:szCs w:val="32"/>
        </w:rPr>
        <w:t>四、投标报价表</w:t>
      </w:r>
    </w:p>
    <w:p>
      <w:pPr>
        <w:pStyle w:val="4"/>
        <w:spacing w:afterLines="50" w:line="360" w:lineRule="auto"/>
        <w:jc w:val="center"/>
        <w:rPr>
          <w:rFonts w:hAnsi="宋体" w:cs="宋体"/>
        </w:rPr>
      </w:pPr>
    </w:p>
    <w:p>
      <w:pPr>
        <w:pStyle w:val="4"/>
        <w:numPr>
          <w:ilvl w:val="1"/>
          <w:numId w:val="8"/>
        </w:numPr>
        <w:snapToGrid w:val="0"/>
        <w:spacing w:beforeLines="50" w:line="360" w:lineRule="exact"/>
        <w:rPr>
          <w:rFonts w:hAnsi="宋体" w:cs="宋体"/>
          <w:b/>
          <w:sz w:val="22"/>
          <w:szCs w:val="22"/>
        </w:rPr>
      </w:pPr>
      <w:r>
        <w:rPr>
          <w:rFonts w:hint="eastAsia" w:hAnsi="宋体" w:cs="宋体"/>
          <w:b/>
          <w:sz w:val="22"/>
          <w:szCs w:val="22"/>
        </w:rPr>
        <w:t>总则</w:t>
      </w:r>
    </w:p>
    <w:p>
      <w:pPr>
        <w:pStyle w:val="4"/>
        <w:numPr>
          <w:ilvl w:val="1"/>
          <w:numId w:val="9"/>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4"/>
        <w:numPr>
          <w:ilvl w:val="1"/>
          <w:numId w:val="9"/>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4"/>
        <w:numPr>
          <w:ilvl w:val="1"/>
          <w:numId w:val="9"/>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4"/>
        <w:numPr>
          <w:ilvl w:val="1"/>
          <w:numId w:val="9"/>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4"/>
        <w:numPr>
          <w:ilvl w:val="1"/>
          <w:numId w:val="9"/>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4"/>
        <w:numPr>
          <w:ilvl w:val="1"/>
          <w:numId w:val="9"/>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4"/>
        <w:numPr>
          <w:ilvl w:val="1"/>
          <w:numId w:val="8"/>
        </w:numPr>
        <w:snapToGrid w:val="0"/>
        <w:spacing w:beforeLines="50" w:line="360" w:lineRule="exact"/>
        <w:rPr>
          <w:rFonts w:hAnsi="宋体" w:cs="宋体"/>
          <w:sz w:val="22"/>
          <w:szCs w:val="22"/>
        </w:rPr>
      </w:pPr>
      <w:r>
        <w:rPr>
          <w:rFonts w:hint="eastAsia" w:hAnsi="宋体" w:cs="宋体"/>
          <w:sz w:val="22"/>
          <w:szCs w:val="22"/>
        </w:rPr>
        <w:t>投标报价表包含以下各表</w:t>
      </w:r>
    </w:p>
    <w:bookmarkEnd w:id="80"/>
    <w:bookmarkEnd w:id="81"/>
    <w:bookmarkEnd w:id="82"/>
    <w:bookmarkEnd w:id="83"/>
    <w:bookmarkEnd w:id="84"/>
    <w:p>
      <w:pPr>
        <w:snapToGrid w:val="0"/>
        <w:spacing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Lines="50" w:line="360" w:lineRule="exact"/>
        <w:ind w:left="1134"/>
        <w:rPr>
          <w:rFonts w:ascii="宋体" w:hAnsi="宋体" w:cs="宋体"/>
          <w:sz w:val="22"/>
        </w:rPr>
      </w:pPr>
      <w:r>
        <w:rPr>
          <w:rFonts w:hint="eastAsia" w:ascii="宋体" w:hAnsi="宋体" w:cs="宋体"/>
          <w:sz w:val="22"/>
        </w:rPr>
        <w:t>(3)随机配件和专用工具分项报价表</w:t>
      </w:r>
    </w:p>
    <w:p>
      <w:pPr>
        <w:snapToGrid w:val="0"/>
        <w:spacing w:beforeLines="50" w:line="360" w:lineRule="exact"/>
        <w:ind w:left="1134"/>
        <w:rPr>
          <w:rFonts w:ascii="宋体" w:hAnsi="宋体" w:cs="宋体"/>
          <w:sz w:val="22"/>
        </w:rPr>
      </w:pPr>
      <w:r>
        <w:rPr>
          <w:rFonts w:hint="eastAsia" w:ascii="宋体" w:hAnsi="宋体" w:cs="宋体"/>
          <w:sz w:val="22"/>
        </w:rPr>
        <w:t>(4)备品备件分项报价表（不计入总价）</w:t>
      </w:r>
    </w:p>
    <w:p>
      <w:pPr>
        <w:snapToGrid w:val="0"/>
        <w:spacing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13"/>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r>
              <w:rPr>
                <w:rFonts w:hint="eastAsia" w:ascii="宋体" w:hAnsi="宋体" w:cs="宋体"/>
                <w:sz w:val="22"/>
              </w:rPr>
              <w:t>随机配件和专用工具(表4.3)</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3</w:t>
            </w:r>
          </w:p>
        </w:tc>
        <w:tc>
          <w:tcPr>
            <w:tcW w:w="2976" w:type="dxa"/>
            <w:vAlign w:val="center"/>
          </w:tcPr>
          <w:p>
            <w:pPr>
              <w:snapToGrid w:val="0"/>
              <w:jc w:val="center"/>
              <w:rPr>
                <w:rFonts w:ascii="宋体" w:hAnsi="宋体" w:cs="宋体"/>
                <w:sz w:val="22"/>
              </w:rPr>
            </w:pPr>
            <w:r>
              <w:rPr>
                <w:rFonts w:hint="eastAsia" w:ascii="宋体" w:hAnsi="宋体" w:cs="宋体"/>
                <w:sz w:val="22"/>
              </w:rPr>
              <w:t>其他附加服务费用</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0"/>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Lines="50" w:line="360" w:lineRule="auto"/>
        <w:ind w:firstLine="3960"/>
        <w:rPr>
          <w:rFonts w:ascii="宋体" w:hAnsi="宋体" w:cs="宋体"/>
        </w:rPr>
      </w:pPr>
      <w:bookmarkStart w:id="85" w:name="_Toc133214310"/>
      <w:bookmarkStart w:id="86" w:name="_Toc133470544"/>
      <w:bookmarkStart w:id="87" w:name="_Toc133214103"/>
      <w:bookmarkStart w:id="88" w:name="_Toc137373399"/>
    </w:p>
    <w:p>
      <w:pPr>
        <w:spacing w:line="360" w:lineRule="auto"/>
        <w:jc w:val="center"/>
        <w:rPr>
          <w:rFonts w:ascii="宋体" w:hAnsi="宋体" w:cs="宋体"/>
          <w:b/>
          <w:sz w:val="32"/>
          <w:szCs w:val="32"/>
        </w:rPr>
      </w:pPr>
      <w:bookmarkStart w:id="89" w:name="_Toc144265959"/>
      <w:r>
        <w:rPr>
          <w:rFonts w:hint="eastAsia" w:ascii="宋体" w:hAnsi="宋体" w:cs="宋体"/>
          <w:b/>
          <w:sz w:val="32"/>
          <w:szCs w:val="32"/>
        </w:rPr>
        <w:br w:type="page"/>
      </w:r>
    </w:p>
    <w:bookmarkEnd w:id="85"/>
    <w:bookmarkEnd w:id="86"/>
    <w:bookmarkEnd w:id="87"/>
    <w:bookmarkEnd w:id="88"/>
    <w:bookmarkEnd w:id="89"/>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13"/>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单价（不含税）</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计（不含税）</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1"/>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4.3随机配件和专用工具分项报价表</w:t>
      </w:r>
    </w:p>
    <w:tbl>
      <w:tblPr>
        <w:tblStyle w:val="13"/>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sz w:val="22"/>
        </w:rPr>
      </w:pPr>
      <w:r>
        <w:rPr>
          <w:rFonts w:hint="eastAsia" w:ascii="宋体" w:hAnsi="宋体" w:cs="宋体"/>
          <w:sz w:val="22"/>
        </w:rPr>
        <w:t>注：根据第三章要求</w:t>
      </w:r>
      <w:r>
        <w:rPr>
          <w:rFonts w:hint="eastAsia" w:ascii="宋体" w:hAnsi="宋体"/>
          <w:sz w:val="22"/>
        </w:rPr>
        <w:t>自行填报。</w:t>
      </w:r>
    </w:p>
    <w:p>
      <w:pPr>
        <w:spacing w:line="360" w:lineRule="auto"/>
        <w:rPr>
          <w:rFonts w:ascii="宋体" w:hAnsi="宋体"/>
          <w:sz w:val="22"/>
        </w:rPr>
      </w:pPr>
      <w:r>
        <w:rPr>
          <w:rFonts w:ascii="宋体" w:hAnsi="宋体"/>
          <w:sz w:val="22"/>
        </w:rPr>
        <w:br w:type="page"/>
      </w:r>
    </w:p>
    <w:p>
      <w:pPr>
        <w:spacing w:line="360" w:lineRule="auto"/>
        <w:jc w:val="center"/>
        <w:rPr>
          <w:rFonts w:ascii="宋体" w:hAnsi="宋体" w:cs="宋体"/>
          <w:b/>
          <w:sz w:val="32"/>
          <w:szCs w:val="32"/>
        </w:rPr>
      </w:pPr>
      <w:r>
        <w:rPr>
          <w:rFonts w:hint="eastAsia" w:ascii="宋体" w:hAnsi="宋体" w:cs="宋体"/>
          <w:b/>
          <w:sz w:val="32"/>
          <w:szCs w:val="32"/>
        </w:rPr>
        <w:t>4.4备品备件分项报价表</w:t>
      </w:r>
    </w:p>
    <w:tbl>
      <w:tblPr>
        <w:tblStyle w:val="13"/>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jc w:val="center"/>
        <w:rPr>
          <w:rFonts w:ascii="宋体" w:hAnsi="宋体" w:cs="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eastAsia="黑体" w:cs="Calibri"/>
          <w:color w:val="000000"/>
          <w:sz w:val="32"/>
          <w:szCs w:val="32"/>
        </w:rPr>
      </w:pPr>
      <w:r>
        <w:rPr>
          <w:rFonts w:hint="eastAsia" w:eastAsia="黑体" w:cs="Calibri"/>
          <w:color w:val="000000"/>
          <w:sz w:val="32"/>
          <w:szCs w:val="32"/>
        </w:rPr>
        <w:t>五、</w:t>
      </w:r>
      <w:r>
        <w:rPr>
          <w:rFonts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13"/>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8"/>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（二）制造商资格声明</w:t>
      </w:r>
    </w:p>
    <w:p>
      <w:pPr>
        <w:numPr>
          <w:ilvl w:val="0"/>
          <w:numId w:val="12"/>
        </w:numPr>
        <w:adjustRightInd w:val="0"/>
        <w:spacing w:beforeLines="50" w:line="360" w:lineRule="auto"/>
        <w:textAlignment w:val="baseline"/>
        <w:rPr>
          <w:rFonts w:ascii="宋体" w:hAnsi="宋体" w:cs="宋体"/>
          <w:sz w:val="22"/>
        </w:rPr>
      </w:pPr>
      <w:r>
        <w:rPr>
          <w:rFonts w:hint="eastAsia" w:ascii="宋体" w:hAnsi="宋体" w:cs="宋体"/>
          <w:sz w:val="22"/>
        </w:rPr>
        <w:t>名称及概况：</w:t>
      </w:r>
    </w:p>
    <w:p>
      <w:pPr>
        <w:numPr>
          <w:ilvl w:val="0"/>
          <w:numId w:val="13"/>
        </w:numPr>
        <w:adjustRightInd w:val="0"/>
        <w:spacing w:line="360" w:lineRule="auto"/>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13"/>
        </w:numPr>
        <w:adjustRightInd w:val="0"/>
        <w:spacing w:line="360" w:lineRule="auto"/>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1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13"/>
        </w:numPr>
        <w:adjustRightInd w:val="0"/>
        <w:spacing w:line="360" w:lineRule="auto"/>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13"/>
        </w:numPr>
        <w:adjustRightInd w:val="0"/>
        <w:spacing w:line="360" w:lineRule="auto"/>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13"/>
        </w:numPr>
        <w:adjustRightInd w:val="0"/>
        <w:spacing w:line="360" w:lineRule="auto"/>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rPr>
          <w:rFonts w:ascii="宋体" w:hAnsi="宋体" w:cs="宋体"/>
          <w:sz w:val="22"/>
        </w:rPr>
      </w:pPr>
      <w:r>
        <w:rPr>
          <w:rFonts w:hint="eastAsia" w:ascii="宋体" w:hAnsi="宋体" w:cs="宋体"/>
          <w:sz w:val="22"/>
          <w:u w:val="single"/>
        </w:rPr>
        <w:t xml:space="preserve">                                                        </w:t>
      </w:r>
    </w:p>
    <w:p>
      <w:pPr>
        <w:numPr>
          <w:ilvl w:val="0"/>
          <w:numId w:val="8"/>
        </w:numPr>
        <w:adjustRightInd w:val="0"/>
        <w:spacing w:line="360" w:lineRule="auto"/>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360"/>
        <w:rPr>
          <w:rFonts w:ascii="宋体" w:hAnsi="宋体" w:cs="宋体"/>
          <w:sz w:val="22"/>
        </w:rPr>
      </w:pPr>
      <w:r>
        <w:rPr>
          <w:rFonts w:hint="eastAsia" w:ascii="宋体" w:hAnsi="宋体" w:cs="宋体"/>
          <w:sz w:val="22"/>
        </w:rPr>
        <w:t>工厂名称地址       生产的项目       年生产能力       职工人数</w:t>
      </w:r>
    </w:p>
    <w:p>
      <w:pPr>
        <w:spacing w:line="360" w:lineRule="auto"/>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6"/>
        </w:numPr>
        <w:tabs>
          <w:tab w:val="left" w:pos="780"/>
          <w:tab w:val="clear" w:pos="840"/>
        </w:tabs>
        <w:adjustRightInd w:val="0"/>
        <w:spacing w:line="360" w:lineRule="auto"/>
        <w:ind w:left="780" w:hanging="36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360"/>
        <w:rPr>
          <w:rFonts w:ascii="宋体" w:hAnsi="宋体" w:cs="宋体"/>
          <w:sz w:val="22"/>
        </w:rPr>
      </w:pPr>
      <w:r>
        <w:rPr>
          <w:rFonts w:hint="eastAsia" w:ascii="宋体" w:hAnsi="宋体" w:cs="宋体"/>
          <w:sz w:val="22"/>
        </w:rPr>
        <w:t>制造商名称和地址               主要零部件名称</w:t>
      </w:r>
    </w:p>
    <w:p>
      <w:pPr>
        <w:spacing w:line="360" w:lineRule="auto"/>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7"/>
        </w:numPr>
        <w:adjustRightInd w:val="0"/>
        <w:spacing w:line="360" w:lineRule="auto"/>
        <w:ind w:right="443" w:rightChars="211"/>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360"/>
        <w:rPr>
          <w:rFonts w:ascii="宋体" w:hAnsi="宋体" w:cs="宋体"/>
          <w:sz w:val="22"/>
        </w:rPr>
      </w:pPr>
      <w:r>
        <w:rPr>
          <w:rFonts w:hint="eastAsia" w:ascii="宋体" w:hAnsi="宋体" w:cs="宋体"/>
          <w:sz w:val="22"/>
          <w:u w:val="single"/>
        </w:rPr>
        <w:t xml:space="preserve">                                                                 </w:t>
      </w:r>
    </w:p>
    <w:p>
      <w:pPr>
        <w:spacing w:line="360" w:lineRule="auto"/>
        <w:ind w:firstLine="360"/>
        <w:rPr>
          <w:rFonts w:ascii="宋体" w:hAnsi="宋体" w:cs="宋体"/>
          <w:sz w:val="22"/>
        </w:rPr>
      </w:pPr>
      <w:r>
        <w:rPr>
          <w:rFonts w:hint="eastAsia" w:ascii="宋体" w:hAnsi="宋体" w:cs="宋体"/>
          <w:sz w:val="22"/>
          <w:u w:val="single"/>
        </w:rPr>
        <w:t xml:space="preserve">                                                                 </w:t>
      </w:r>
    </w:p>
    <w:p>
      <w:pPr>
        <w:numPr>
          <w:ilvl w:val="0"/>
          <w:numId w:val="17"/>
        </w:numPr>
        <w:adjustRightInd w:val="0"/>
        <w:spacing w:line="360" w:lineRule="auto"/>
        <w:textAlignment w:val="baseline"/>
        <w:rPr>
          <w:rFonts w:ascii="宋体" w:hAnsi="宋体" w:cs="宋体"/>
          <w:sz w:val="22"/>
        </w:rPr>
      </w:pPr>
      <w:r>
        <w:rPr>
          <w:rFonts w:hint="eastAsia" w:ascii="宋体" w:hAnsi="宋体" w:cs="宋体"/>
          <w:sz w:val="22"/>
        </w:rPr>
        <w:t>近三年该货物主要销售给国内、外主要客户的名称地址：</w:t>
      </w:r>
    </w:p>
    <w:p>
      <w:pPr>
        <w:numPr>
          <w:ilvl w:val="0"/>
          <w:numId w:val="18"/>
        </w:numPr>
        <w:adjustRightInd w:val="0"/>
        <w:spacing w:line="360" w:lineRule="auto"/>
        <w:textAlignment w:val="baseline"/>
        <w:rPr>
          <w:rFonts w:ascii="宋体" w:hAnsi="宋体" w:cs="宋体"/>
          <w:sz w:val="22"/>
        </w:rPr>
      </w:pPr>
      <w:r>
        <w:rPr>
          <w:rFonts w:hint="eastAsia" w:ascii="宋体" w:hAnsi="宋体" w:cs="宋体"/>
          <w:sz w:val="22"/>
        </w:rPr>
        <w:t>出口销售</w:t>
      </w:r>
    </w:p>
    <w:p>
      <w:pPr>
        <w:spacing w:line="360" w:lineRule="auto"/>
        <w:ind w:firstLine="84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8"/>
        </w:numPr>
        <w:adjustRightInd w:val="0"/>
        <w:spacing w:line="360" w:lineRule="auto"/>
        <w:textAlignment w:val="baseline"/>
        <w:rPr>
          <w:rFonts w:ascii="宋体" w:hAnsi="宋体" w:cs="宋体"/>
          <w:sz w:val="22"/>
        </w:rPr>
      </w:pPr>
      <w:r>
        <w:rPr>
          <w:rFonts w:hint="eastAsia" w:ascii="宋体" w:hAnsi="宋体" w:cs="宋体"/>
          <w:sz w:val="22"/>
        </w:rPr>
        <w:t>国内销售</w:t>
      </w:r>
    </w:p>
    <w:p>
      <w:pPr>
        <w:spacing w:line="360" w:lineRule="auto"/>
        <w:ind w:firstLine="84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近三年的年营业额</w:t>
      </w:r>
    </w:p>
    <w:p>
      <w:pPr>
        <w:spacing w:line="360" w:lineRule="auto"/>
        <w:ind w:firstLine="480"/>
        <w:rPr>
          <w:rFonts w:ascii="宋体" w:hAnsi="宋体" w:cs="宋体"/>
          <w:sz w:val="22"/>
        </w:rPr>
      </w:pPr>
      <w:r>
        <w:rPr>
          <w:rFonts w:hint="eastAsia" w:ascii="宋体" w:hAnsi="宋体" w:cs="宋体"/>
          <w:sz w:val="22"/>
        </w:rPr>
        <w:t>年份             国内             出口             总额</w:t>
      </w:r>
    </w:p>
    <w:p>
      <w:pPr>
        <w:spacing w:line="360" w:lineRule="auto"/>
        <w:ind w:left="36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720"/>
        <w:rPr>
          <w:rFonts w:ascii="宋体" w:hAnsi="宋体" w:cs="宋体"/>
          <w:sz w:val="22"/>
        </w:rPr>
      </w:pPr>
      <w:r>
        <w:rPr>
          <w:rFonts w:hint="eastAsia" w:ascii="宋体" w:hAnsi="宋体" w:cs="宋体"/>
          <w:sz w:val="22"/>
        </w:rPr>
        <w:t>部件名称                              供应商</w:t>
      </w:r>
    </w:p>
    <w:p>
      <w:pPr>
        <w:spacing w:line="360" w:lineRule="auto"/>
        <w:ind w:firstLine="7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7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rPr>
          <w:rFonts w:ascii="宋体" w:hAnsi="宋体" w:cs="宋体"/>
          <w:sz w:val="22"/>
        </w:rPr>
      </w:pPr>
    </w:p>
    <w:p>
      <w:pPr>
        <w:spacing w:line="360" w:lineRule="auto"/>
        <w:rPr>
          <w:rFonts w:ascii="宋体" w:hAnsi="宋体" w:cs="宋体"/>
          <w:sz w:val="22"/>
        </w:rPr>
      </w:pPr>
    </w:p>
    <w:p>
      <w:pPr>
        <w:spacing w:beforeLines="50" w:line="360" w:lineRule="auto"/>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rPr>
          <w:rFonts w:ascii="宋体" w:hAnsi="宋体" w:cs="宋体"/>
          <w:u w:val="single"/>
        </w:rPr>
      </w:pPr>
    </w:p>
    <w:p>
      <w:pPr>
        <w:overflowPunct w:val="0"/>
        <w:autoSpaceDE w:val="0"/>
        <w:autoSpaceDN w:val="0"/>
        <w:spacing w:line="440" w:lineRule="exact"/>
        <w:jc w:val="left"/>
        <w:rPr>
          <w:rFonts w:ascii="宋体" w:hAnsi="宋体" w:cs="Calibri"/>
          <w:sz w:val="22"/>
        </w:rPr>
      </w:pP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w:t>
      </w:r>
      <w:r>
        <w:rPr>
          <w:rFonts w:ascii="宋体" w:hAnsi="宋体" w:cs="宋体"/>
          <w:b/>
          <w:sz w:val="32"/>
          <w:szCs w:val="32"/>
        </w:rPr>
        <w:t>设备制造商的授权书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（四）投标产品近三年的销售业绩一览表</w:t>
      </w:r>
    </w:p>
    <w:tbl>
      <w:tblPr>
        <w:tblStyle w:val="13"/>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4"/>
        <w:adjustRightInd w:val="0"/>
        <w:snapToGrid w:val="0"/>
        <w:spacing w:line="560" w:lineRule="exact"/>
        <w:rPr>
          <w:rFonts w:hAnsi="宋体"/>
          <w:b/>
        </w:rPr>
      </w:pPr>
      <w:r>
        <w:rPr>
          <w:rFonts w:hAnsi="宋体" w:cs="宋体"/>
          <w:b/>
          <w:sz w:val="32"/>
          <w:szCs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六、技术规格偏离表</w:t>
      </w:r>
    </w:p>
    <w:p>
      <w:pPr>
        <w:spacing w:line="560" w:lineRule="exact"/>
        <w:rPr>
          <w:rFonts w:ascii="宋体" w:hAnsi="宋体"/>
        </w:rPr>
      </w:pPr>
    </w:p>
    <w:tbl>
      <w:tblPr>
        <w:tblStyle w:val="13"/>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4"/>
        <w:adjustRightInd w:val="0"/>
        <w:snapToGrid w:val="0"/>
        <w:spacing w:line="560" w:lineRule="exact"/>
        <w:rPr>
          <w:rFonts w:hAnsi="宋体"/>
          <w:b/>
        </w:rPr>
      </w:pPr>
    </w:p>
    <w:p>
      <w:pPr>
        <w:spacing w:line="440" w:lineRule="exact"/>
        <w:jc w:val="center"/>
        <w:rPr>
          <w:rFonts w:eastAsia="黑体" w:cs="Calibri"/>
          <w:color w:val="000000"/>
          <w:sz w:val="32"/>
          <w:szCs w:val="32"/>
        </w:rPr>
      </w:pPr>
      <w:r>
        <w:rPr>
          <w:rFonts w:hint="eastAsia" w:eastAsia="黑体" w:cs="Calibri"/>
          <w:color w:val="000000"/>
          <w:sz w:val="32"/>
          <w:szCs w:val="32"/>
        </w:rPr>
        <w:t>七、</w:t>
      </w:r>
      <w:r>
        <w:rPr>
          <w:rFonts w:eastAsia="黑体" w:cs="Calibri"/>
          <w:color w:val="000000"/>
          <w:sz w:val="32"/>
          <w:szCs w:val="32"/>
        </w:rPr>
        <w:t>商务条款响应</w:t>
      </w:r>
      <w:r>
        <w:rPr>
          <w:rFonts w:hint="eastAsia" w:eastAsia="黑体" w:cs="Calibri"/>
          <w:color w:val="000000"/>
          <w:sz w:val="32"/>
          <w:szCs w:val="32"/>
        </w:rPr>
        <w:t>偏离</w:t>
      </w:r>
      <w:r>
        <w:rPr>
          <w:rFonts w:eastAsia="黑体" w:cs="Calibri"/>
          <w:color w:val="000000"/>
          <w:sz w:val="32"/>
          <w:szCs w:val="32"/>
        </w:rPr>
        <w:t>表</w:t>
      </w:r>
    </w:p>
    <w:tbl>
      <w:tblPr>
        <w:tblStyle w:val="13"/>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r>
              <w:rPr>
                <w:rFonts w:hAnsi="宋体"/>
                <w:kern w:val="2"/>
                <w:sz w:val="21"/>
              </w:rPr>
              <w:t>序号</w:t>
            </w:r>
          </w:p>
        </w:tc>
        <w:tc>
          <w:tcPr>
            <w:tcW w:w="900" w:type="dxa"/>
            <w:vAlign w:val="center"/>
          </w:tcPr>
          <w:p>
            <w:pPr>
              <w:pStyle w:val="4"/>
              <w:adjustRightInd w:val="0"/>
              <w:snapToGrid w:val="0"/>
              <w:jc w:val="center"/>
              <w:rPr>
                <w:rFonts w:hAnsi="宋体"/>
                <w:kern w:val="2"/>
                <w:sz w:val="21"/>
              </w:rPr>
            </w:pPr>
            <w:r>
              <w:rPr>
                <w:rFonts w:hAnsi="宋体"/>
                <w:kern w:val="2"/>
                <w:sz w:val="21"/>
              </w:rPr>
              <w:t>内容</w:t>
            </w:r>
          </w:p>
        </w:tc>
        <w:tc>
          <w:tcPr>
            <w:tcW w:w="3510" w:type="dxa"/>
            <w:vAlign w:val="center"/>
          </w:tcPr>
          <w:p>
            <w:pPr>
              <w:pStyle w:val="4"/>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4"/>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4"/>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4"/>
              <w:adjustRightInd w:val="0"/>
              <w:snapToGrid w:val="0"/>
              <w:jc w:val="center"/>
              <w:rPr>
                <w:rFonts w:hAnsi="宋体"/>
                <w:kern w:val="2"/>
                <w:sz w:val="21"/>
              </w:rPr>
            </w:pPr>
          </w:p>
        </w:tc>
        <w:tc>
          <w:tcPr>
            <w:tcW w:w="90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3510" w:type="dxa"/>
            <w:vAlign w:val="center"/>
          </w:tcPr>
          <w:p>
            <w:pPr>
              <w:pStyle w:val="4"/>
              <w:adjustRightInd w:val="0"/>
              <w:snapToGrid w:val="0"/>
              <w:jc w:val="center"/>
              <w:rPr>
                <w:rFonts w:hAnsi="宋体"/>
                <w:kern w:val="2"/>
                <w:sz w:val="21"/>
              </w:rPr>
            </w:pPr>
          </w:p>
        </w:tc>
        <w:tc>
          <w:tcPr>
            <w:tcW w:w="827" w:type="dxa"/>
            <w:vAlign w:val="center"/>
          </w:tcPr>
          <w:p>
            <w:pPr>
              <w:pStyle w:val="4"/>
              <w:adjustRightInd w:val="0"/>
              <w:snapToGrid w:val="0"/>
              <w:jc w:val="center"/>
              <w:rPr>
                <w:rFonts w:hAnsi="宋体"/>
                <w:kern w:val="2"/>
                <w:sz w:val="21"/>
              </w:rPr>
            </w:pPr>
          </w:p>
        </w:tc>
      </w:tr>
    </w:tbl>
    <w:p>
      <w:pPr>
        <w:pStyle w:val="4"/>
        <w:adjustRightInd w:val="0"/>
        <w:snapToGrid w:val="0"/>
        <w:spacing w:line="560" w:lineRule="exact"/>
        <w:rPr>
          <w:rFonts w:hAnsi="宋体"/>
          <w:bCs/>
          <w:sz w:val="24"/>
          <w:szCs w:val="24"/>
        </w:rPr>
      </w:pPr>
    </w:p>
    <w:p>
      <w:pPr>
        <w:pStyle w:val="4"/>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4"/>
        <w:adjustRightInd w:val="0"/>
        <w:snapToGrid w:val="0"/>
        <w:spacing w:line="560" w:lineRule="exact"/>
        <w:rPr>
          <w:rFonts w:hAnsi="宋体"/>
          <w:bCs/>
          <w:sz w:val="24"/>
          <w:szCs w:val="24"/>
        </w:rPr>
      </w:pPr>
    </w:p>
    <w:p>
      <w:pPr>
        <w:widowControl/>
        <w:jc w:val="left"/>
        <w:rPr>
          <w:rFonts w:eastAsia="黑体" w:cs="Calibri"/>
          <w:color w:val="000000"/>
          <w:sz w:val="32"/>
          <w:szCs w:val="32"/>
        </w:rPr>
      </w:pPr>
    </w:p>
    <w:p/>
    <w:p/>
    <w:p/>
    <w:p/>
    <w:sectPr>
      <w:footerReference r:id="rId9" w:type="first"/>
      <w:headerReference r:id="rId7" w:type="default"/>
      <w:footerReference r:id="rId8" w:type="defaul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S?o｡ﾀ?">
    <w:altName w:val="MS PGothic"/>
    <w:panose1 w:val="00000000000000000000"/>
    <w:charset w:val="80"/>
    <w:family w:val="modern"/>
    <w:pitch w:val="default"/>
    <w:sig w:usb0="00000000" w:usb1="00000000" w:usb2="00000010" w:usb3="00000000" w:csb0="00020000" w:csb1="00000000"/>
  </w:font>
  <w:font w:name="Microsoft YaHei UI">
    <w:panose1 w:val="020B0503020204020204"/>
    <w:charset w:val="86"/>
    <w:family w:val="swiss"/>
    <w:pitch w:val="default"/>
    <w:sig w:usb0="80000287" w:usb1="28C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color w:val="000000"/>
      </w:rPr>
      <w:t>杭州萧山国际机场喷雾洒水电动四轮车采购项目招标文件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color w:val="000000"/>
      </w:rPr>
      <w:t>杭州萧山国际机场喷雾洒水电动四轮车采购项目招标文件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5">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7">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8">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9">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0">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1">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2">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14">
    <w:nsid w:val="4632275E"/>
    <w:multiLevelType w:val="multilevel"/>
    <w:tmpl w:val="4632275E"/>
    <w:lvl w:ilvl="0" w:tentative="0">
      <w:start w:val="1"/>
      <w:numFmt w:val="decimal"/>
      <w:lvlText w:val="%1."/>
      <w:lvlJc w:val="left"/>
      <w:pPr>
        <w:ind w:left="874" w:hanging="360"/>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15">
    <w:nsid w:val="5BAB90F4"/>
    <w:multiLevelType w:val="singleLevel"/>
    <w:tmpl w:val="5BAB90F4"/>
    <w:lvl w:ilvl="0" w:tentative="0">
      <w:start w:val="4"/>
      <w:numFmt w:val="decimal"/>
      <w:suff w:val="nothing"/>
      <w:lvlText w:val="%1."/>
      <w:lvlJc w:val="left"/>
    </w:lvl>
  </w:abstractNum>
  <w:abstractNum w:abstractNumId="16">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5E8D6C7C"/>
    <w:multiLevelType w:val="singleLevel"/>
    <w:tmpl w:val="5E8D6C7C"/>
    <w:lvl w:ilvl="0" w:tentative="0">
      <w:start w:val="5"/>
      <w:numFmt w:val="chineseCounting"/>
      <w:suff w:val="space"/>
      <w:lvlText w:val="第%1章"/>
      <w:lvlJc w:val="left"/>
    </w:lvl>
  </w:abstractNum>
  <w:abstractNum w:abstractNumId="18">
    <w:nsid w:val="5E8D6F6B"/>
    <w:multiLevelType w:val="singleLevel"/>
    <w:tmpl w:val="5E8D6F6B"/>
    <w:lvl w:ilvl="0" w:tentative="0">
      <w:start w:val="4"/>
      <w:numFmt w:val="decimal"/>
      <w:suff w:val="nothing"/>
      <w:lvlText w:val="%1."/>
      <w:lvlJc w:val="left"/>
    </w:lvl>
  </w:abstractNum>
  <w:num w:numId="1">
    <w:abstractNumId w:val="14"/>
  </w:num>
  <w:num w:numId="2">
    <w:abstractNumId w:val="18"/>
  </w:num>
  <w:num w:numId="3">
    <w:abstractNumId w:val="15"/>
  </w:num>
  <w:num w:numId="4">
    <w:abstractNumId w:val="16"/>
  </w:num>
  <w:num w:numId="5">
    <w:abstractNumId w:val="17"/>
  </w:num>
  <w:num w:numId="6">
    <w:abstractNumId w:val="2"/>
  </w:num>
  <w:num w:numId="7">
    <w:abstractNumId w:val="13"/>
  </w:num>
  <w:num w:numId="8">
    <w:abstractNumId w:val="11"/>
  </w:num>
  <w:num w:numId="9">
    <w:abstractNumId w:val="5"/>
  </w:num>
  <w:num w:numId="10">
    <w:abstractNumId w:val="12"/>
  </w:num>
  <w:num w:numId="11">
    <w:abstractNumId w:val="1"/>
  </w:num>
  <w:num w:numId="12">
    <w:abstractNumId w:val="6"/>
  </w:num>
  <w:num w:numId="13">
    <w:abstractNumId w:val="8"/>
  </w:num>
  <w:num w:numId="14">
    <w:abstractNumId w:val="4"/>
  </w:num>
  <w:num w:numId="15">
    <w:abstractNumId w:val="0"/>
  </w:num>
  <w:num w:numId="16">
    <w:abstractNumId w:val="3"/>
  </w:num>
  <w:num w:numId="17">
    <w:abstractNumId w:val="10"/>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E6168"/>
    <w:rsid w:val="3A1527CA"/>
    <w:rsid w:val="3D637C24"/>
    <w:rsid w:val="539B0BB8"/>
    <w:rsid w:val="58157CD3"/>
    <w:rsid w:val="5F6B1D60"/>
    <w:rsid w:val="68580902"/>
    <w:rsid w:val="6BDE61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360" w:lineRule="auto"/>
      <w:jc w:val="center"/>
      <w:outlineLvl w:val="0"/>
    </w:pPr>
    <w:rPr>
      <w:rFonts w:ascii="Times New Roman" w:hAnsi="Times New Roman"/>
      <w:b/>
      <w:bCs/>
      <w:kern w:val="44"/>
      <w:sz w:val="30"/>
      <w:szCs w:val="44"/>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rPr>
      <w:sz w:val="24"/>
      <w:szCs w:val="24"/>
    </w:rPr>
  </w:style>
  <w:style w:type="paragraph" w:styleId="4">
    <w:name w:val="Plain Text"/>
    <w:basedOn w:val="1"/>
    <w:qFormat/>
    <w:uiPriority w:val="0"/>
    <w:rPr>
      <w:rFonts w:ascii="宋体" w:hAnsi="Courier New"/>
      <w:kern w:val="0"/>
      <w:sz w:val="20"/>
      <w:szCs w:val="21"/>
    </w:rPr>
  </w:style>
  <w:style w:type="paragraph" w:styleId="5">
    <w:name w:val="Body Text Indent 2"/>
    <w:basedOn w:val="1"/>
    <w:qFormat/>
    <w:uiPriority w:val="0"/>
    <w:pPr>
      <w:spacing w:after="120" w:line="480" w:lineRule="auto"/>
      <w:ind w:left="420" w:leftChars="200"/>
    </w:pPr>
    <w:rPr>
      <w:rFonts w:ascii="Times New Roman" w:hAnsi="Times New Roman"/>
      <w:kern w:val="0"/>
      <w:sz w:val="20"/>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adjustRightInd w:val="0"/>
      <w:snapToGrid w:val="0"/>
    </w:pPr>
    <w:rPr>
      <w:rFonts w:ascii="Times New Roman" w:hAnsi="Times New Roman" w:eastAsia="仿宋"/>
      <w:szCs w:val="24"/>
    </w:rPr>
  </w:style>
  <w:style w:type="paragraph" w:styleId="9">
    <w:name w:val="index 1"/>
    <w:basedOn w:val="1"/>
    <w:next w:val="1"/>
    <w:qFormat/>
    <w:uiPriority w:val="0"/>
    <w:pPr>
      <w:adjustRightInd w:val="0"/>
      <w:snapToGrid w:val="0"/>
      <w:jc w:val="center"/>
    </w:pPr>
    <w:rPr>
      <w:rFonts w:ascii="Times New Roman" w:hAnsi="Times New Roman"/>
      <w:szCs w:val="20"/>
    </w:rPr>
  </w:style>
  <w:style w:type="paragraph" w:styleId="10">
    <w:name w:val="Title"/>
    <w:basedOn w:val="1"/>
    <w:next w:val="1"/>
    <w:qFormat/>
    <w:uiPriority w:val="0"/>
    <w:pPr>
      <w:spacing w:before="60" w:after="60"/>
      <w:jc w:val="center"/>
      <w:outlineLvl w:val="0"/>
    </w:pPr>
    <w:rPr>
      <w:rFonts w:ascii="Cambria" w:hAnsi="Cambria" w:eastAsia="黑体"/>
      <w:b/>
      <w:bCs/>
      <w:kern w:val="0"/>
      <w:sz w:val="32"/>
      <w:szCs w:val="32"/>
    </w:rPr>
  </w:style>
  <w:style w:type="character" w:styleId="12">
    <w:name w:val="page number"/>
    <w:qFormat/>
    <w:uiPriority w:val="0"/>
    <w:rPr>
      <w:rFonts w:ascii="Times New Roman" w:hAnsi="Times New Roman" w:eastAsia="宋体" w:cs="Times New Roman"/>
      <w:lang w:val="en-US" w:eastAsia="zh-CN" w:bidi="ar-SA"/>
    </w:rPr>
  </w:style>
  <w:style w:type="character" w:customStyle="1" w:styleId="14">
    <w:name w:val="zbggmain style9"/>
    <w:qFormat/>
    <w:uiPriority w:val="0"/>
    <w:rPr>
      <w:rFonts w:ascii="Times New Roman" w:hAnsi="Times New Roman" w:eastAsia="宋体" w:cs="Times New Roman"/>
      <w:lang w:val="en-US" w:eastAsia="zh-CN" w:bidi="ar-SA"/>
    </w:rPr>
  </w:style>
  <w:style w:type="paragraph" w:customStyle="1" w:styleId="15">
    <w:name w:val="List Paragraph"/>
    <w:basedOn w:val="1"/>
    <w:qFormat/>
    <w:uiPriority w:val="99"/>
    <w:pPr>
      <w:ind w:firstLine="420" w:firstLineChars="200"/>
    </w:pPr>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7">
    <w:name w:val="样式 样式1 + 首行缩进:  2 字符"/>
    <w:basedOn w:val="1"/>
    <w:qFormat/>
    <w:uiPriority w:val="0"/>
    <w:pPr>
      <w:spacing w:line="360" w:lineRule="exact"/>
      <w:ind w:firstLine="420" w:firstLineChars="200"/>
    </w:pPr>
    <w:rPr>
      <w:rFonts w:ascii="Arial" w:hAnsi="Arial"/>
      <w:szCs w:val="20"/>
    </w:rPr>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2020-04-08T08:54:00Z</dcterms:created>
  <dc:creator>场区</dc:creator>
  <cp:lastModifiedBy>贾思勰</cp:lastModifiedBy>
  <dcterms:modified xsi:type="dcterms:W3CDTF">2020-04-24T10:09:49Z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